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spacing w:before="0" w:after="0"/>
      </w:pPr>
      <w:r>
        <w:drawing>
          <wp:anchor distT="0" distB="0" distL="0" distR="0" simplePos="0" relativeHeight="1" behindDoc="0" locked="1" layoutInCell="1" allowOverlap="1">
            <wp:simplePos x="0" y="0"/>
            <wp:positionH relativeFrom="page">
              <wp:posOffset>0</wp:posOffset>
            </wp:positionH>
            <wp:positionV relativeFrom="page">
              <wp:posOffset>0</wp:posOffset>
            </wp:positionV>
            <wp:extent cx="7772400" cy="1600200"/>
            <wp:effectExtent l="0" t="0" r="0" b="0"/>
            <wp:wrapTopAndBottom/>
            <wp:docPr id="1" name="Banner" descr="Brad Dunlap banner"/>
            <a:graphic xmlns:a="http://schemas.openxmlformats.org/drawingml/2006/main">
              <a:graphicData uri="http://schemas.openxmlformats.org/drawingml/2006/picture">
                <pic:pic xmlns:pic="http://schemas.openxmlformats.org/drawingml/2006/picture">
                  <pic:nvPicPr>
                    <pic:cNvPr id="1" name="banner.jpg"/>
                    <pic:cNvPicPr/>
                  </pic:nvPicPr>
                  <pic:blipFill>
                    <a:blip r:embed="rIdBanner"/>
                    <a:stretch>
                      <a:fillRect/>
                    </a:stretch>
                  </pic:blipFill>
                  <pic:spPr>
                    <a:xfrm>
                      <a:off x="0" y="0"/>
                      <a:ext cx="7772400" cy="1600200"/>
                    </a:xfrm>
                    <a:prstGeom prst="rect">
                      <a:avLst/>
                    </a:prstGeom>
                  </pic:spPr>
                </pic:pic>
              </a:graphicData>
            </a:graphic>
          </wp:anchor>
        </w:drawing>
      </w:r>
    </w:p>
    <w:p>
      <w:pPr>
        <w:spacing w:before="0" w:after="160"/>
      </w:pPr>
      <w:r>
        <w:rPr>
          <w:rFonts w:ascii="Archivo" w:hAnsi="Archivo" w:cs="Arial"/>
          <w:color w:val="FFFFFF"/>
          <w:sz w:val="4"/>
          <w:szCs w:val="4"/>
        </w:rPr>
        <w:t xml:space="preserve">Brad Dunlap   Technology leader in AI, product and engineering   Bradenton, FL  734-709-2300  brad@protomota.com  braddunlap.info  linkedin.com/in/bradley-dunlap</w:t>
      </w:r>
    </w:p>
    <w:p>
      <w:pPr>
        <w:keepNext/>
        <w:pBdr>
          <w:bottom w:val="single" w:sz="10" w:space="3" w:color="17191C"/>
        </w:pBdr>
        <w:spacing w:before="240" w:after="100"/>
      </w:pPr>
      <w:r>
        <w:rPr>
          <w:rFonts w:ascii="Archivo" w:hAnsi="Archivo" w:cs="Arial"/>
          <w:color w:val="C35A0C"/>
          <w:sz w:val="28"/>
          <w:szCs w:val="28"/>
        </w:rPr>
        <w:t xml:space="preserve">1  </w:t>
      </w:r>
      <w:r>
        <w:rPr>
          <w:rFonts w:ascii="Archivo" w:hAnsi="Archivo" w:cs="Arial"/>
          <w:b/>
          <w:color w:val="17191C"/>
          <w:sz w:val="28"/>
          <w:szCs w:val="28"/>
        </w:rPr>
        <w:t xml:space="preserve">Summary</w:t>
      </w:r>
    </w:p>
    <w:p>
      <w:pPr>
        <w:spacing w:before="0" w:after="120" w:line="276" w:lineRule="auto"/>
      </w:pPr>
      <w:r>
        <w:rPr>
          <w:rFonts w:ascii="Archivo" w:hAnsi="Archivo" w:cs="Arial"/>
          <w:color w:val="17191C"/>
          <w:sz w:val="21"/>
          <w:szCs w:val="21"/>
        </w:rPr>
        <w:t xml:space="preserve">Technology leader with 20+ years in software engineering, product ownership and digital product delivery. Leads multidisciplinary teams and connects business priorities to application design, architecture and implementation. At NTT DATA, serves as technical lead and product owner for a Fortune 500 initiative in virtual reality, voice and AI-assisted automation. Independently builds native apps, robots and AI agent systems through Protomota Lab.</w:t>
      </w:r>
    </w:p>
    <w:p>
      <w:pPr>
        <w:keepNext/>
        <w:spacing w:before="0" w:after="40"/>
      </w:pPr>
      <w:r>
        <w:rPr>
          <w:rFonts w:ascii="Archivo" w:hAnsi="Archivo" w:cs="Arial"/>
          <w:b/>
          <w:color w:val="17191C"/>
          <w:sz w:val="19"/>
          <w:szCs w:val="19"/>
        </w:rPr>
        <w:t xml:space="preserve">Table 1. </w:t>
      </w:r>
      <w:r>
        <w:rPr>
          <w:rFonts w:ascii="Archivo" w:hAnsi="Archivo" w:cs="Arial"/>
          <w:color w:val="5D6066"/>
          <w:sz w:val="19"/>
          <w:szCs w:val="19"/>
        </w:rPr>
        <w:t xml:space="preserve">Key figures</w:t>
      </w:r>
    </w:p>
    <w:tbl>
      <w:tblPr>
        <w:tblW w:w="6200" w:type="dxa"/>
        <w:jc w:val="left"/>
        <w:tblLayout w:type="fixed"/>
        <w:tblBorders>
          <w:top w:val="single" w:sz="10" w:color="17191C"/>
          <w:bottom w:val="single" w:sz="10" w:color="17191C"/>
          <w:left w:val="nil"/>
          <w:right w:val="nil"/>
          <w:insideH w:val="single" w:sz="4" w:color="D9D6CF"/>
          <w:insideV w:val="nil"/>
        </w:tblBorders>
      </w:tblPr>
      <w:tblGrid>
        <w:gridCol w:w="4200"/>
        <w:gridCol w:w="2000"/>
      </w:tblGrid>
      <w:tr>
        <w:trPr>
          <w:cantSplit/>
        </w:trPr>
        <w:tc>
          <w:tcPr>
            <w:tcW w:w="4200" w:type="dxa"/>
            <w:tcMar>
              <w:top w:w="0" w:type="dxa"/>
              <w:right w:w="100" w:type="dxa"/>
              <w:bottom w:w="0" w:type="dxa"/>
              <w:left w:w="100" w:type="dxa"/>
            </w:tcMar>
          </w:tcPr>
          <w:p>
            <w:pPr>
              <w:spacing w:before="40" w:after="40"/>
            </w:pPr>
            <w:r>
              <w:rPr>
                <w:rFonts w:ascii="Archivo" w:hAnsi="Archivo" w:cs="Arial"/>
                <w:color w:val="17191C"/>
                <w:sz w:val="19"/>
                <w:szCs w:val="19"/>
              </w:rPr>
              <w:t xml:space="preserve">Professional experience</w:t>
            </w:r>
          </w:p>
        </w:tc>
        <w:tc>
          <w:tcPr>
            <w:tcW w:w="2000" w:type="dxa"/>
            <w:tcMar>
              <w:top w:w="0" w:type="dxa"/>
              <w:right w:w="100" w:type="dxa"/>
              <w:bottom w:w="0" w:type="dxa"/>
              <w:left w:w="100" w:type="dxa"/>
            </w:tcMar>
          </w:tcPr>
          <w:p>
            <w:pPr>
              <w:spacing w:before="40" w:after="40"/>
            </w:pPr>
            <w:r>
              <w:rPr>
                <w:rFonts w:ascii="JetBrains Mono" w:hAnsi="JetBrains Mono" w:cs="Consolas"/>
                <w:color w:val="17191C"/>
                <w:sz w:val="19"/>
                <w:szCs w:val="19"/>
              </w:rPr>
              <w:t xml:space="preserve">20+ years</w:t>
            </w:r>
          </w:p>
        </w:tc>
      </w:tr>
      <w:tr>
        <w:trPr>
          <w:cantSplit/>
        </w:trPr>
        <w:tc>
          <w:tcPr>
            <w:tcW w:w="4200" w:type="dxa"/>
            <w:tcMar>
              <w:top w:w="0" w:type="dxa"/>
              <w:right w:w="100" w:type="dxa"/>
              <w:bottom w:w="0" w:type="dxa"/>
              <w:left w:w="100" w:type="dxa"/>
            </w:tcMar>
          </w:tcPr>
          <w:p>
            <w:pPr>
              <w:spacing w:before="40" w:after="40"/>
            </w:pPr>
            <w:r>
              <w:rPr>
                <w:rFonts w:ascii="Archivo" w:hAnsi="Archivo" w:cs="Arial"/>
                <w:color w:val="17191C"/>
                <w:sz w:val="19"/>
                <w:szCs w:val="19"/>
              </w:rPr>
              <w:t xml:space="preserve">Automotive brand apps led</w:t>
            </w:r>
          </w:p>
        </w:tc>
        <w:tc>
          <w:tcPr>
            <w:tcW w:w="2000" w:type="dxa"/>
            <w:tcMar>
              <w:top w:w="0" w:type="dxa"/>
              <w:right w:w="100" w:type="dxa"/>
              <w:bottom w:w="0" w:type="dxa"/>
              <w:left w:w="100" w:type="dxa"/>
            </w:tcMar>
          </w:tcPr>
          <w:p>
            <w:pPr>
              <w:spacing w:before="40" w:after="40"/>
            </w:pPr>
            <w:r>
              <w:rPr>
                <w:rFonts w:ascii="JetBrains Mono" w:hAnsi="JetBrains Mono" w:cs="Consolas"/>
                <w:color w:val="17191C"/>
                <w:sz w:val="19"/>
                <w:szCs w:val="19"/>
              </w:rPr>
              <w:t xml:space="preserve">7</w:t>
            </w:r>
          </w:p>
        </w:tc>
      </w:tr>
      <w:tr>
        <w:trPr>
          <w:cantSplit/>
        </w:trPr>
        <w:tc>
          <w:tcPr>
            <w:tcW w:w="4200" w:type="dxa"/>
            <w:tcMar>
              <w:top w:w="0" w:type="dxa"/>
              <w:right w:w="100" w:type="dxa"/>
              <w:bottom w:w="0" w:type="dxa"/>
              <w:left w:w="100" w:type="dxa"/>
            </w:tcMar>
          </w:tcPr>
          <w:p>
            <w:pPr>
              <w:spacing w:before="40" w:after="40"/>
            </w:pPr>
            <w:r>
              <w:rPr>
                <w:rFonts w:ascii="Archivo" w:hAnsi="Archivo" w:cs="Arial"/>
                <w:color w:val="17191C"/>
                <w:sz w:val="19"/>
                <w:szCs w:val="19"/>
              </w:rPr>
              <w:t xml:space="preserve">Shopping center apps directed</w:t>
            </w:r>
          </w:p>
        </w:tc>
        <w:tc>
          <w:tcPr>
            <w:tcW w:w="2000" w:type="dxa"/>
            <w:tcMar>
              <w:top w:w="0" w:type="dxa"/>
              <w:right w:w="100" w:type="dxa"/>
              <w:bottom w:w="0" w:type="dxa"/>
              <w:left w:w="100" w:type="dxa"/>
            </w:tcMar>
          </w:tcPr>
          <w:p>
            <w:pPr>
              <w:spacing w:before="40" w:after="40"/>
            </w:pPr>
            <w:r>
              <w:rPr>
                <w:rFonts w:ascii="JetBrains Mono" w:hAnsi="JetBrains Mono" w:cs="Consolas"/>
                <w:color w:val="17191C"/>
                <w:sz w:val="19"/>
                <w:szCs w:val="19"/>
              </w:rPr>
              <w:t xml:space="preserve">15</w:t>
            </w:r>
          </w:p>
        </w:tc>
      </w:tr>
      <w:tr>
        <w:trPr>
          <w:cantSplit/>
        </w:trPr>
        <w:tc>
          <w:tcPr>
            <w:tcW w:w="4200" w:type="dxa"/>
            <w:tcMar>
              <w:top w:w="0" w:type="dxa"/>
              <w:right w:w="100" w:type="dxa"/>
              <w:bottom w:w="0" w:type="dxa"/>
              <w:left w:w="100" w:type="dxa"/>
            </w:tcMar>
          </w:tcPr>
          <w:p>
            <w:pPr>
              <w:spacing w:before="40" w:after="40"/>
            </w:pPr>
            <w:r>
              <w:rPr>
                <w:rFonts w:ascii="Archivo" w:hAnsi="Archivo" w:cs="Arial"/>
                <w:color w:val="17191C"/>
                <w:sz w:val="19"/>
                <w:szCs w:val="19"/>
              </w:rPr>
              <w:t xml:space="preserve">Enterprise product team</w:t>
            </w:r>
          </w:p>
        </w:tc>
        <w:tc>
          <w:tcPr>
            <w:tcW w:w="2000" w:type="dxa"/>
            <w:tcMar>
              <w:top w:w="0" w:type="dxa"/>
              <w:right w:w="100" w:type="dxa"/>
              <w:bottom w:w="0" w:type="dxa"/>
              <w:left w:w="100" w:type="dxa"/>
            </w:tcMar>
          </w:tcPr>
          <w:p>
            <w:pPr>
              <w:spacing w:before="40" w:after="40"/>
            </w:pPr>
            <w:r>
              <w:rPr>
                <w:rFonts w:ascii="JetBrains Mono" w:hAnsi="JetBrains Mono" w:cs="Consolas"/>
                <w:color w:val="17191C"/>
                <w:sz w:val="19"/>
                <w:szCs w:val="19"/>
              </w:rPr>
              <w:t xml:space="preserve">20+ people</w:t>
            </w:r>
          </w:p>
        </w:tc>
      </w:tr>
      <w:tr>
        <w:trPr>
          <w:cantSplit/>
        </w:trPr>
        <w:tc>
          <w:tcPr>
            <w:tcW w:w="4200" w:type="dxa"/>
            <w:tcMar>
              <w:top w:w="0" w:type="dxa"/>
              <w:right w:w="100" w:type="dxa"/>
              <w:bottom w:w="0" w:type="dxa"/>
              <w:left w:w="100" w:type="dxa"/>
            </w:tcMar>
          </w:tcPr>
          <w:p>
            <w:pPr>
              <w:spacing w:before="40" w:after="40"/>
            </w:pPr>
            <w:r>
              <w:rPr>
                <w:rFonts w:ascii="Archivo" w:hAnsi="Archivo" w:cs="Arial"/>
                <w:color w:val="17191C"/>
                <w:sz w:val="19"/>
                <w:szCs w:val="19"/>
              </w:rPr>
              <w:t xml:space="preserve">Overruns during scoping program</w:t>
            </w:r>
          </w:p>
        </w:tc>
        <w:tc>
          <w:tcPr>
            <w:tcW w:w="2000" w:type="dxa"/>
            <w:tcMar>
              <w:top w:w="0" w:type="dxa"/>
              <w:right w:w="100" w:type="dxa"/>
              <w:bottom w:w="0" w:type="dxa"/>
              <w:left w:w="100" w:type="dxa"/>
            </w:tcMar>
          </w:tcPr>
          <w:p>
            <w:pPr>
              <w:spacing w:before="40" w:after="40"/>
            </w:pPr>
            <w:r>
              <w:rPr>
                <w:rFonts w:ascii="JetBrains Mono" w:hAnsi="JetBrains Mono" w:cs="Consolas"/>
                <w:color w:val="17191C"/>
                <w:sz w:val="19"/>
                <w:szCs w:val="19"/>
              </w:rPr>
              <w:t xml:space="preserve">0 projects</w:t>
            </w:r>
          </w:p>
        </w:tc>
      </w:tr>
      <w:tr>
        <w:trPr>
          <w:cantSplit/>
        </w:trPr>
        <w:tc>
          <w:tcPr>
            <w:tcW w:w="4200" w:type="dxa"/>
            <w:tcMar>
              <w:top w:w="0" w:type="dxa"/>
              <w:right w:w="100" w:type="dxa"/>
              <w:bottom w:w="0" w:type="dxa"/>
              <w:left w:w="100" w:type="dxa"/>
            </w:tcMar>
          </w:tcPr>
          <w:p>
            <w:pPr>
              <w:spacing w:before="40" w:after="40"/>
            </w:pPr>
            <w:r>
              <w:rPr>
                <w:rFonts w:ascii="Archivo" w:hAnsi="Archivo" w:cs="Arial"/>
                <w:color w:val="17191C"/>
                <w:sz w:val="19"/>
                <w:szCs w:val="19"/>
              </w:rPr>
              <w:t xml:space="preserve">Self-published native apps</w:t>
            </w:r>
          </w:p>
        </w:tc>
        <w:tc>
          <w:tcPr>
            <w:tcW w:w="2000" w:type="dxa"/>
            <w:tcMar>
              <w:top w:w="0" w:type="dxa"/>
              <w:right w:w="100" w:type="dxa"/>
              <w:bottom w:w="0" w:type="dxa"/>
              <w:left w:w="100" w:type="dxa"/>
            </w:tcMar>
          </w:tcPr>
          <w:p>
            <w:pPr>
              <w:spacing w:before="40" w:after="40"/>
            </w:pPr>
            <w:r>
              <w:rPr>
                <w:rFonts w:ascii="JetBrains Mono" w:hAnsi="JetBrains Mono" w:cs="Consolas"/>
                <w:color w:val="17191C"/>
                <w:sz w:val="19"/>
                <w:szCs w:val="19"/>
              </w:rPr>
              <w:t xml:space="preserve">2</w:t>
            </w:r>
          </w:p>
        </w:tc>
      </w:tr>
      <w:tr>
        <w:trPr>
          <w:cantSplit/>
        </w:trPr>
        <w:tc>
          <w:tcPr>
            <w:tcW w:w="4200" w:type="dxa"/>
            <w:tcMar>
              <w:top w:w="0" w:type="dxa"/>
              <w:right w:w="100" w:type="dxa"/>
              <w:bottom w:w="0" w:type="dxa"/>
              <w:left w:w="100" w:type="dxa"/>
            </w:tcMar>
          </w:tcPr>
          <w:p>
            <w:pPr>
              <w:spacing w:before="40" w:after="40"/>
            </w:pPr>
            <w:r>
              <w:rPr>
                <w:rFonts w:ascii="Archivo" w:hAnsi="Archivo" w:cs="Arial"/>
                <w:color w:val="17191C"/>
                <w:sz w:val="19"/>
                <w:szCs w:val="19"/>
              </w:rPr>
              <w:t xml:space="preserve">Self-published websites and web apps</w:t>
            </w:r>
          </w:p>
        </w:tc>
        <w:tc>
          <w:tcPr>
            <w:tcW w:w="2000" w:type="dxa"/>
            <w:tcMar>
              <w:top w:w="0" w:type="dxa"/>
              <w:right w:w="100" w:type="dxa"/>
              <w:bottom w:w="0" w:type="dxa"/>
              <w:left w:w="100" w:type="dxa"/>
            </w:tcMar>
          </w:tcPr>
          <w:p>
            <w:pPr>
              <w:spacing w:before="40" w:after="40"/>
            </w:pPr>
            <w:r>
              <w:rPr>
                <w:rFonts w:ascii="JetBrains Mono" w:hAnsi="JetBrains Mono" w:cs="Consolas"/>
                <w:color w:val="17191C"/>
                <w:sz w:val="19"/>
                <w:szCs w:val="19"/>
              </w:rPr>
              <w:t xml:space="preserve">6</w:t>
            </w:r>
          </w:p>
        </w:tc>
      </w:tr>
    </w:tbl>
    <w:p>
      <w:pPr>
        <w:keepNext/>
        <w:pBdr>
          <w:bottom w:val="single" w:sz="10" w:space="3" w:color="17191C"/>
        </w:pBdr>
        <w:spacing w:before="240" w:after="100"/>
      </w:pPr>
      <w:r>
        <w:rPr>
          <w:rFonts w:ascii="Archivo" w:hAnsi="Archivo" w:cs="Arial"/>
          <w:color w:val="C35A0C"/>
          <w:sz w:val="28"/>
          <w:szCs w:val="28"/>
        </w:rPr>
        <w:t xml:space="preserve">2  </w:t>
      </w:r>
      <w:r>
        <w:rPr>
          <w:rFonts w:ascii="Archivo" w:hAnsi="Archivo" w:cs="Arial"/>
          <w:b/>
          <w:color w:val="17191C"/>
          <w:sz w:val="28"/>
          <w:szCs w:val="28"/>
        </w:rPr>
        <w:t xml:space="preserve">Professional experience</w:t>
      </w:r>
    </w:p>
    <w:p>
      <w:pPr>
        <w:keepNext/>
        <w:spacing w:before="160" w:after="20"/>
      </w:pPr>
      <w:r>
        <w:rPr>
          <w:rFonts w:ascii="Archivo" w:hAnsi="Archivo" w:cs="Arial"/>
          <w:b/>
          <w:color w:val="17191C"/>
          <w:sz w:val="22"/>
          <w:szCs w:val="22"/>
        </w:rPr>
        <w:t xml:space="preserve">NTT DATA</w:t>
      </w:r>
    </w:p>
    <w:p>
      <w:pPr>
        <w:keepNext/>
        <w:tabs>
          <w:tab w:val="right" w:pos="10656"/>
        </w:tabs>
        <w:spacing w:before="60" w:after="20"/>
      </w:pPr>
      <w:r>
        <w:rPr>
          <w:rFonts w:ascii="Archivo" w:hAnsi="Archivo" w:cs="Arial"/>
          <w:b/>
          <w:color w:val="17191C"/>
          <w:sz w:val="20"/>
          <w:szCs w:val="20"/>
        </w:rPr>
        <w:t xml:space="preserve">Digital Solution Consultant Associate Director</w:t>
      </w:r>
      <w:r>
        <w:tab/>
      </w:r>
      <w:r>
        <w:rPr>
          <w:rFonts w:ascii="JetBrains Mono" w:hAnsi="JetBrains Mono" w:cs="Consolas"/>
          <w:color w:val="5D6066"/>
          <w:sz w:val="17"/>
          <w:szCs w:val="17"/>
        </w:rPr>
        <w:t xml:space="preserve">Oct 2023 – Present</w:t>
      </w:r>
    </w:p>
    <w:p>
      <w:pPr>
        <w:keepNext/>
        <w:tabs>
          <w:tab w:val="right" w:pos="10656"/>
        </w:tabs>
        <w:spacing w:before="60" w:after="20"/>
      </w:pPr>
      <w:r>
        <w:rPr>
          <w:rFonts w:ascii="Archivo" w:hAnsi="Archivo" w:cs="Arial"/>
          <w:b/>
          <w:color w:val="C35A0C"/>
          <w:sz w:val="20"/>
          <w:szCs w:val="20"/>
        </w:rPr>
        <w:t xml:space="preserve">Technical Lead and Product Owner</w:t>
      </w:r>
      <w:r>
        <w:tab/>
      </w:r>
      <w:r>
        <w:rPr>
          <w:rFonts w:ascii="JetBrains Mono" w:hAnsi="JetBrains Mono" w:cs="Consolas"/>
          <w:color w:val="5D6066"/>
          <w:sz w:val="17"/>
          <w:szCs w:val="17"/>
        </w:rPr>
        <w:t xml:space="preserve">Jan 2026 – Present</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Lead a small multidisciplinary engineering team building VR, voice and AI-assisted automation applications for a Fortune 500 client's confidential workflow initiative, now in pilot.</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Own backlog, acceptance criteria and release planning; run product demos and define scope with the client.</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Direct architecture and implementation across Azure, a Next.js web app, a Unity app and supporting automation.</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Build AI and voice capabilities: speech recognition, text-to-speech, conversational AI and voice commands.</w:t>
      </w:r>
    </w:p>
    <w:p>
      <w:pPr>
        <w:keepNext/>
        <w:tabs>
          <w:tab w:val="right" w:pos="10656"/>
        </w:tabs>
        <w:spacing w:before="60" w:after="20"/>
      </w:pPr>
      <w:r>
        <w:rPr>
          <w:rFonts w:ascii="Archivo" w:hAnsi="Archivo" w:cs="Arial"/>
          <w:b/>
          <w:color w:val="C35A0C"/>
          <w:sz w:val="20"/>
          <w:szCs w:val="20"/>
        </w:rPr>
        <w:t xml:space="preserve">Research and Development in AI and Robotics Simulation</w:t>
      </w:r>
      <w:r>
        <w:tab/>
      </w:r>
      <w:r>
        <w:rPr>
          <w:rFonts w:ascii="JetBrains Mono" w:hAnsi="JetBrains Mono" w:cs="Consolas"/>
          <w:color w:val="5D6066"/>
          <w:sz w:val="17"/>
          <w:szCs w:val="17"/>
        </w:rPr>
        <w:t xml:space="preserve">Apr 2025 – Dec 2025</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Trained on NVIDIA Omniverse, Isaac Sim and Isaac Lab; built simulation workflows with ROS 2 connecting hardware behavior and software-driven test environments.</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Built agentic systems for coordinating AI-assisted technical work, research and delivery workflows.</w:t>
      </w:r>
    </w:p>
    <w:p>
      <w:pPr>
        <w:keepNext/>
        <w:tabs>
          <w:tab w:val="right" w:pos="10656"/>
        </w:tabs>
        <w:spacing w:before="60" w:after="20"/>
      </w:pPr>
      <w:r>
        <w:rPr>
          <w:rFonts w:ascii="Archivo" w:hAnsi="Archivo" w:cs="Arial"/>
          <w:b/>
          <w:color w:val="C35A0C"/>
          <w:sz w:val="20"/>
          <w:szCs w:val="20"/>
        </w:rPr>
        <w:t xml:space="preserve">Product Owner, Enterprise Mobile Application</w:t>
      </w:r>
      <w:r>
        <w:tab/>
      </w:r>
      <w:r>
        <w:rPr>
          <w:rFonts w:ascii="JetBrains Mono" w:hAnsi="JetBrains Mono" w:cs="Consolas"/>
          <w:color w:val="5D6066"/>
          <w:sz w:val="17"/>
          <w:szCs w:val="17"/>
        </w:rPr>
        <w:t xml:space="preserve">Oct 2023 – Apr 2025</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Owned a multi-year iOS and Android application for a top U.S. manufacturing company, translating product direction into epics, user stories and acceptance criteria for a 20+ person team in Azure DevOps.</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Partnered in quarterly SAFe PI Planning on objectives, roadmaps, priorities and cross-team dependencies.</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Contributed to scoping and estimating a project extension that secured continued development investment.</w:t>
      </w:r>
    </w:p>
    <w:p>
      <w:pPr>
        <w:keepNext/>
        <w:spacing w:before="160" w:after="20"/>
      </w:pPr>
      <w:r>
        <w:rPr>
          <w:rFonts w:ascii="Archivo" w:hAnsi="Archivo" w:cs="Arial"/>
          <w:b/>
          <w:color w:val="17191C"/>
          <w:sz w:val="22"/>
          <w:szCs w:val="22"/>
        </w:rPr>
        <w:t xml:space="preserve">Protomota Lab</w:t>
      </w:r>
    </w:p>
    <w:p>
      <w:pPr>
        <w:keepNext/>
        <w:spacing w:before="0" w:after="20"/>
      </w:pPr>
      <w:r>
        <w:rPr>
          <w:rFonts w:ascii="Archivo" w:hAnsi="Archivo" w:cs="Arial"/>
          <w:color w:val="5D6066"/>
          <w:sz w:val="17"/>
          <w:szCs w:val="17"/>
        </w:rPr>
        <w:t xml:space="preserve">Independent work outside professional employment</w:t>
      </w:r>
    </w:p>
    <w:p>
      <w:pPr>
        <w:keepNext/>
        <w:tabs>
          <w:tab w:val="right" w:pos="10656"/>
        </w:tabs>
        <w:spacing w:before="60" w:after="20"/>
      </w:pPr>
      <w:r>
        <w:rPr>
          <w:rFonts w:ascii="Archivo" w:hAnsi="Archivo" w:cs="Arial"/>
          <w:b/>
          <w:color w:val="C35A0C"/>
          <w:sz w:val="20"/>
          <w:szCs w:val="20"/>
        </w:rPr>
        <w:t xml:space="preserve">Founder and Independent Developer</w:t>
      </w:r>
      <w:r>
        <w:tab/>
      </w:r>
      <w:r>
        <w:rPr>
          <w:rFonts w:ascii="JetBrains Mono" w:hAnsi="JetBrains Mono" w:cs="Consolas"/>
          <w:color w:val="5D6066"/>
          <w:sz w:val="17"/>
          <w:szCs w:val="17"/>
        </w:rPr>
        <w:t xml:space="preserve">protomota.com</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Design, build and run Jotley end to end, including the app, release, marketing and website: a native Mac, iPhone and iPad app for real-time transcription, AI summaries, searchable notes and AI chat.</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Design, build and run PulseCanvas Studio end to end, including the app, release, marketing and website: a native Mac music visualizer and video app in Swift, SwiftUI and Metal, with export up to 4K at 60 fps.</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Develop AI agents and automate complex workflows end to end, coordinating work with Hermes Agent.</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Build electronics, assemble and program robots, and run local AI models on personal hardware, including robots.</w:t>
      </w:r>
    </w:p>
    <w:p>
      <w:pPr>
        <w:keepNext/>
        <w:spacing w:before="160" w:after="20"/>
      </w:pPr>
      <w:r>
        <w:rPr>
          <w:rFonts w:ascii="Archivo" w:hAnsi="Archivo" w:cs="Arial"/>
          <w:b/>
          <w:color w:val="17191C"/>
          <w:sz w:val="22"/>
          <w:szCs w:val="22"/>
        </w:rPr>
        <w:t xml:space="preserve">Vectorform</w:t>
      </w:r>
    </w:p>
    <w:p>
      <w:pPr>
        <w:keepNext/>
        <w:tabs>
          <w:tab w:val="right" w:pos="10656"/>
        </w:tabs>
        <w:spacing w:before="60" w:after="20"/>
      </w:pPr>
      <w:r>
        <w:rPr>
          <w:rFonts w:ascii="Archivo" w:hAnsi="Archivo" w:cs="Arial"/>
          <w:b/>
          <w:color w:val="C35A0C"/>
          <w:sz w:val="20"/>
          <w:szCs w:val="20"/>
        </w:rPr>
        <w:t xml:space="preserve">Director of Scoping and Estimation</w:t>
      </w:r>
      <w:r>
        <w:tab/>
      </w:r>
      <w:r>
        <w:rPr>
          <w:rFonts w:ascii="JetBrains Mono" w:hAnsi="JetBrains Mono" w:cs="Consolas"/>
          <w:color w:val="5D6066"/>
          <w:sz w:val="17"/>
          <w:szCs w:val="17"/>
        </w:rPr>
        <w:t xml:space="preserve">Nov 2019 – Oct 2023</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Built and led a scoping and estimation process that took the company from several overrun projects per year to zero during program ownership.</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Improved estimate accuracy and profitability by aligning scope, staffing, feasibility and risk with Sales and Delivery; introduced analytics comparing actuals against estimates.</w:t>
      </w:r>
    </w:p>
    <w:p>
      <w:pPr>
        <w:keepNext/>
        <w:tabs>
          <w:tab w:val="right" w:pos="10656"/>
        </w:tabs>
        <w:spacing w:before="60" w:after="20"/>
      </w:pPr>
      <w:r>
        <w:rPr>
          <w:rFonts w:ascii="Archivo" w:hAnsi="Archivo" w:cs="Arial"/>
          <w:b/>
          <w:color w:val="C35A0C"/>
          <w:sz w:val="20"/>
          <w:szCs w:val="20"/>
        </w:rPr>
        <w:t xml:space="preserve">Director of Quality Experience</w:t>
      </w:r>
      <w:r>
        <w:tab/>
      </w:r>
      <w:r>
        <w:rPr>
          <w:rFonts w:ascii="JetBrains Mono" w:hAnsi="JetBrains Mono" w:cs="Consolas"/>
          <w:color w:val="5D6066"/>
          <w:sz w:val="17"/>
          <w:szCs w:val="17"/>
        </w:rPr>
        <w:t xml:space="preserve">Sep 2017 – Oct 2023</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Held a secondary leadership role managing a small QA team and supporting Business Analysis operations.</w:t>
      </w:r>
    </w:p>
    <w:p>
      <w:pPr>
        <w:keepNext/>
        <w:tabs>
          <w:tab w:val="right" w:pos="10656"/>
        </w:tabs>
        <w:spacing w:before="60" w:after="20"/>
      </w:pPr>
      <w:r>
        <w:rPr>
          <w:rFonts w:ascii="Archivo" w:hAnsi="Archivo" w:cs="Arial"/>
          <w:b/>
          <w:color w:val="C35A0C"/>
          <w:sz w:val="20"/>
          <w:szCs w:val="20"/>
        </w:rPr>
        <w:t xml:space="preserve">Technical Lead, Mobile Application Engineer</w:t>
      </w:r>
      <w:r>
        <w:tab/>
      </w:r>
      <w:r>
        <w:rPr>
          <w:rFonts w:ascii="JetBrains Mono" w:hAnsi="JetBrains Mono" w:cs="Consolas"/>
          <w:color w:val="5D6066"/>
          <w:sz w:val="17"/>
          <w:szCs w:val="17"/>
        </w:rPr>
        <w:t xml:space="preserve">Nov 2012 – Nov 2019</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Led the full lifecycle of seven Stellantis/FCA apps: Mopar, Chrysler, Dodge, Jeep, Ram, Alfa Romeo, Fiat.</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Led the Jeep Badge of Honor iOS and Android app: trail tracking, gamification, community, badge redemption.</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Led the DTE Energy Insight App and real-time Energy Meter integration from concept through launch, supported FCC approval, and contributed technical and product expertise to its spin-off into Powerley.</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Directed 15 Taubman shopping center apps with Bluetooth and Wi-Fi indoor navigation and CI/CD releases.</w:t>
      </w:r>
    </w:p>
    <w:p>
      <w:pPr>
        <w:keepNext/>
        <w:spacing w:before="160" w:after="20"/>
      </w:pPr>
      <w:r>
        <w:rPr>
          <w:rFonts w:ascii="Archivo" w:hAnsi="Archivo" w:cs="Arial"/>
          <w:b/>
          <w:color w:val="17191C"/>
          <w:sz w:val="22"/>
          <w:szCs w:val="22"/>
        </w:rPr>
        <w:t xml:space="preserve">RIIS</w:t>
      </w:r>
    </w:p>
    <w:p>
      <w:pPr>
        <w:keepNext/>
        <w:tabs>
          <w:tab w:val="right" w:pos="10656"/>
        </w:tabs>
        <w:spacing w:before="60" w:after="20"/>
      </w:pPr>
      <w:r>
        <w:rPr>
          <w:rFonts w:ascii="Archivo" w:hAnsi="Archivo" w:cs="Arial"/>
          <w:b/>
          <w:color w:val="C35A0C"/>
          <w:sz w:val="20"/>
          <w:szCs w:val="20"/>
        </w:rPr>
        <w:t xml:space="preserve">Senior Tech Consultant, Mobile Strategy and App Development</w:t>
      </w:r>
      <w:r>
        <w:tab/>
      </w:r>
      <w:r>
        <w:rPr>
          <w:rFonts w:ascii="JetBrains Mono" w:hAnsi="JetBrains Mono" w:cs="Consolas"/>
          <w:color w:val="5D6066"/>
          <w:sz w:val="17"/>
          <w:szCs w:val="17"/>
        </w:rPr>
        <w:t xml:space="preserve">Oct 2011 – Nov 2012</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Directed iOS and Android development, defining mobile technical strategy and leading implementation.</w:t>
      </w:r>
    </w:p>
    <w:p>
      <w:pPr>
        <w:keepNext/>
        <w:spacing w:before="160" w:after="20"/>
      </w:pPr>
      <w:r>
        <w:rPr>
          <w:rFonts w:ascii="Archivo" w:hAnsi="Archivo" w:cs="Arial"/>
          <w:b/>
          <w:color w:val="17191C"/>
          <w:sz w:val="22"/>
          <w:szCs w:val="22"/>
        </w:rPr>
        <w:t xml:space="preserve">MRM Worldwide</w:t>
      </w:r>
    </w:p>
    <w:p>
      <w:pPr>
        <w:keepNext/>
        <w:tabs>
          <w:tab w:val="right" w:pos="10656"/>
        </w:tabs>
        <w:spacing w:before="60" w:after="20"/>
      </w:pPr>
      <w:r>
        <w:rPr>
          <w:rFonts w:ascii="Archivo" w:hAnsi="Archivo" w:cs="Arial"/>
          <w:b/>
          <w:color w:val="C35A0C"/>
          <w:sz w:val="20"/>
          <w:szCs w:val="20"/>
        </w:rPr>
        <w:t xml:space="preserve">Technical Lead, Front End</w:t>
      </w:r>
      <w:r>
        <w:tab/>
      </w:r>
      <w:r>
        <w:rPr>
          <w:rFonts w:ascii="JetBrains Mono" w:hAnsi="JetBrains Mono" w:cs="Consolas"/>
          <w:color w:val="5D6066"/>
          <w:sz w:val="17"/>
          <w:szCs w:val="17"/>
        </w:rPr>
        <w:t xml:space="preserve">Sep 2010 – Oct 2011</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Led front-end development for Chevrolet.com's annual model refresh, defining architecture and coding standards.</w:t>
      </w:r>
    </w:p>
    <w:p>
      <w:pPr>
        <w:keepNext/>
        <w:spacing w:before="160" w:after="20"/>
      </w:pPr>
      <w:r>
        <w:rPr>
          <w:rFonts w:ascii="Archivo" w:hAnsi="Archivo" w:cs="Arial"/>
          <w:b/>
          <w:color w:val="17191C"/>
          <w:sz w:val="22"/>
          <w:szCs w:val="22"/>
        </w:rPr>
        <w:t xml:space="preserve">Vectorform</w:t>
      </w:r>
    </w:p>
    <w:p>
      <w:pPr>
        <w:keepNext/>
        <w:tabs>
          <w:tab w:val="right" w:pos="10656"/>
        </w:tabs>
        <w:spacing w:before="60" w:after="20"/>
      </w:pPr>
      <w:r>
        <w:rPr>
          <w:rFonts w:ascii="Archivo" w:hAnsi="Archivo" w:cs="Arial"/>
          <w:b/>
          <w:color w:val="C35A0C"/>
          <w:sz w:val="20"/>
          <w:szCs w:val="20"/>
        </w:rPr>
        <w:t xml:space="preserve">Senior iOS Engineer</w:t>
      </w:r>
      <w:r>
        <w:tab/>
      </w:r>
      <w:r>
        <w:rPr>
          <w:rFonts w:ascii="JetBrains Mono" w:hAnsi="JetBrains Mono" w:cs="Consolas"/>
          <w:color w:val="5D6066"/>
          <w:sz w:val="17"/>
          <w:szCs w:val="17"/>
        </w:rPr>
        <w:t xml:space="preserve">Sep 2007 – Sep 2010</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Founded Vectorform's mobile practice as its first iOS developer; led apps featured on the Apple App Store.</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9"/>
          <w:szCs w:val="19"/>
        </w:rPr>
        <w:t xml:space="preserve">Led full development of The Coca-Cola Company's Sprite Mixer iOS app, a major brand initiative featuring Drake.</w:t>
      </w:r>
    </w:p>
    <w:p>
      <w:pPr>
        <w:keepNext/>
        <w:pBdr>
          <w:bottom w:val="single" w:sz="10" w:space="3" w:color="17191C"/>
        </w:pBdr>
        <w:spacing w:before="240" w:after="100"/>
      </w:pPr>
      <w:r>
        <w:rPr>
          <w:rFonts w:ascii="Archivo" w:hAnsi="Archivo" w:cs="Arial"/>
          <w:color w:val="C35A0C"/>
          <w:sz w:val="28"/>
          <w:szCs w:val="28"/>
        </w:rPr>
        <w:t xml:space="preserve">3  </w:t>
      </w:r>
      <w:r>
        <w:rPr>
          <w:rFonts w:ascii="Archivo" w:hAnsi="Archivo" w:cs="Arial"/>
          <w:b/>
          <w:color w:val="17191C"/>
          <w:sz w:val="28"/>
          <w:szCs w:val="28"/>
        </w:rPr>
        <w:t xml:space="preserve">Technical skills</w:t>
      </w:r>
    </w:p>
    <w:tbl>
      <w:tblPr>
        <w:tblW w:w="10656" w:type="dxa"/>
        <w:tblLayout w:type="fixed"/>
        <w:tblBorders>
          <w:top w:val="single" w:sz="10" w:color="17191C"/>
          <w:bottom w:val="single" w:sz="10" w:color="17191C"/>
          <w:left w:val="nil"/>
          <w:right w:val="nil"/>
          <w:insideH w:val="single" w:sz="4" w:color="D9D6CF"/>
          <w:insideV w:val="nil"/>
        </w:tblBorders>
      </w:tblPr>
      <w:tblGrid>
        <w:gridCol w:w="2300"/>
        <w:gridCol w:w="8356"/>
      </w:tblGrid>
      <w:tr>
        <w:trPr>
          <w:cantSplit/>
        </w:trPr>
        <w:tc>
          <w:tcPr>
            <w:tcW w:w="2300" w:type="dxa"/>
            <w:tcMar>
              <w:top w:w="0" w:type="dxa"/>
              <w:right w:w="80" w:type="dxa"/>
              <w:bottom w:w="0" w:type="dxa"/>
              <w:left w:w="80" w:type="dxa"/>
            </w:tcMar>
          </w:tcPr>
          <w:p>
            <w:pPr>
              <w:spacing w:before="30" w:after="30"/>
            </w:pPr>
            <w:r>
              <w:rPr>
                <w:rFonts w:ascii="Archivo" w:hAnsi="Archivo" w:cs="Arial"/>
                <w:b/>
                <w:color w:val="17191C"/>
                <w:sz w:val="18"/>
                <w:szCs w:val="18"/>
              </w:rPr>
              <w:t xml:space="preserve">Area</w:t>
            </w:r>
          </w:p>
        </w:tc>
        <w:tc>
          <w:tcPr>
            <w:tcW w:w="8356" w:type="dxa"/>
            <w:tcMar>
              <w:top w:w="0" w:type="dxa"/>
              <w:right w:w="80" w:type="dxa"/>
              <w:bottom w:w="0" w:type="dxa"/>
              <w:left w:w="80" w:type="dxa"/>
            </w:tcMar>
          </w:tcPr>
          <w:p>
            <w:pPr>
              <w:spacing w:before="30" w:after="30"/>
            </w:pPr>
            <w:r>
              <w:rPr>
                <w:rFonts w:ascii="Archivo" w:hAnsi="Archivo" w:cs="Arial"/>
                <w:b/>
                <w:color w:val="17191C"/>
                <w:sz w:val="18"/>
                <w:szCs w:val="18"/>
              </w:rPr>
              <w:t xml:space="preserve">Capabilities</w:t>
            </w:r>
          </w:p>
        </w:tc>
      </w:tr>
      <w:tr>
        <w:trPr>
          <w:cantSplit/>
        </w:trPr>
        <w:tc>
          <w:tcPr>
            <w:tcW w:w="2300" w:type="dxa"/>
            <w:tcMar>
              <w:top w:w="0" w:type="dxa"/>
              <w:right w:w="80" w:type="dxa"/>
              <w:bottom w:w="0" w:type="dxa"/>
              <w:left w:w="80" w:type="dxa"/>
            </w:tcMar>
          </w:tcPr>
          <w:p>
            <w:pPr>
              <w:spacing w:before="30" w:after="30"/>
            </w:pPr>
            <w:r>
              <w:rPr>
                <w:rFonts w:ascii="Archivo" w:hAnsi="Archivo" w:cs="Arial"/>
                <w:b/>
                <w:color w:val="17191C"/>
                <w:sz w:val="18"/>
                <w:szCs w:val="18"/>
              </w:rPr>
              <w:t xml:space="preserve">AI and automation</w:t>
            </w:r>
          </w:p>
        </w:tc>
        <w:tc>
          <w:tcPr>
            <w:tcW w:w="8356" w:type="dxa"/>
            <w:tcMar>
              <w:top w:w="0" w:type="dxa"/>
              <w:right w:w="80" w:type="dxa"/>
              <w:bottom w:w="0" w:type="dxa"/>
              <w:left w:w="80" w:type="dxa"/>
            </w:tcMar>
          </w:tcPr>
          <w:p>
            <w:pPr>
              <w:spacing w:before="30" w:after="30"/>
            </w:pPr>
            <w:r>
              <w:rPr>
                <w:rFonts w:ascii="Archivo" w:hAnsi="Archivo" w:cs="Arial"/>
                <w:color w:val="17191C"/>
                <w:sz w:val="18"/>
                <w:szCs w:val="18"/>
              </w:rPr>
              <w:t xml:space="preserve">AI engineering, Model Context Protocol (MCP), prompt engineering, AI agents, LLM fine-tuning, end-to-end workflow automation, Claude Code, OpenAI Codex, Cursor</w:t>
            </w:r>
          </w:p>
        </w:tc>
      </w:tr>
      <w:tr>
        <w:trPr>
          <w:cantSplit/>
        </w:trPr>
        <w:tc>
          <w:tcPr>
            <w:tcW w:w="2300" w:type="dxa"/>
            <w:tcMar>
              <w:top w:w="0" w:type="dxa"/>
              <w:right w:w="80" w:type="dxa"/>
              <w:bottom w:w="0" w:type="dxa"/>
              <w:left w:w="80" w:type="dxa"/>
            </w:tcMar>
          </w:tcPr>
          <w:p>
            <w:pPr>
              <w:spacing w:before="30" w:after="30"/>
            </w:pPr>
            <w:r>
              <w:rPr>
                <w:rFonts w:ascii="Archivo" w:hAnsi="Archivo" w:cs="Arial"/>
                <w:b/>
                <w:color w:val="17191C"/>
                <w:sz w:val="18"/>
                <w:szCs w:val="18"/>
              </w:rPr>
              <w:t xml:space="preserve">Product engineering</w:t>
            </w:r>
          </w:p>
        </w:tc>
        <w:tc>
          <w:tcPr>
            <w:tcW w:w="8356" w:type="dxa"/>
            <w:tcMar>
              <w:top w:w="0" w:type="dxa"/>
              <w:right w:w="80" w:type="dxa"/>
              <w:bottom w:w="0" w:type="dxa"/>
              <w:left w:w="80" w:type="dxa"/>
            </w:tcMar>
          </w:tcPr>
          <w:p>
            <w:pPr>
              <w:spacing w:before="30" w:after="30"/>
            </w:pPr>
            <w:r>
              <w:rPr>
                <w:rFonts w:ascii="Archivo" w:hAnsi="Archivo" w:cs="Arial"/>
                <w:color w:val="17191C"/>
                <w:sz w:val="18"/>
                <w:szCs w:val="18"/>
              </w:rPr>
              <w:t xml:space="preserve">React, Next.js, Python, APIs, databases, Swift, SwiftUI, iOS, Android, Unity, virtual reality (VR), voice technologies, Internet of Things (IoT), technical design</w:t>
            </w:r>
          </w:p>
        </w:tc>
      </w:tr>
      <w:tr>
        <w:trPr>
          <w:cantSplit/>
        </w:trPr>
        <w:tc>
          <w:tcPr>
            <w:tcW w:w="2300" w:type="dxa"/>
            <w:tcMar>
              <w:top w:w="0" w:type="dxa"/>
              <w:right w:w="80" w:type="dxa"/>
              <w:bottom w:w="0" w:type="dxa"/>
              <w:left w:w="80" w:type="dxa"/>
            </w:tcMar>
          </w:tcPr>
          <w:p>
            <w:pPr>
              <w:spacing w:before="30" w:after="30"/>
            </w:pPr>
            <w:r>
              <w:rPr>
                <w:rFonts w:ascii="Archivo" w:hAnsi="Archivo" w:cs="Arial"/>
                <w:b/>
                <w:color w:val="17191C"/>
                <w:sz w:val="18"/>
                <w:szCs w:val="18"/>
              </w:rPr>
              <w:t xml:space="preserve">Robotics and hardware</w:t>
            </w:r>
          </w:p>
        </w:tc>
        <w:tc>
          <w:tcPr>
            <w:tcW w:w="8356" w:type="dxa"/>
            <w:tcMar>
              <w:top w:w="0" w:type="dxa"/>
              <w:right w:w="80" w:type="dxa"/>
              <w:bottom w:w="0" w:type="dxa"/>
              <w:left w:w="80" w:type="dxa"/>
            </w:tcMar>
          </w:tcPr>
          <w:p>
            <w:pPr>
              <w:spacing w:before="30" w:after="30"/>
            </w:pPr>
            <w:r>
              <w:rPr>
                <w:rFonts w:ascii="Archivo" w:hAnsi="Archivo" w:cs="Arial"/>
                <w:color w:val="17191C"/>
                <w:sz w:val="18"/>
                <w:szCs w:val="18"/>
              </w:rPr>
              <w:t xml:space="preserve">NVIDIA Omniverse, Isaac Sim, Isaac Lab, ROS 2, robot assembly and programming, electronics, 3D printing, Blender, Plasticity CAD</w:t>
            </w:r>
          </w:p>
        </w:tc>
      </w:tr>
      <w:tr>
        <w:trPr>
          <w:cantSplit/>
        </w:trPr>
        <w:tc>
          <w:tcPr>
            <w:tcW w:w="2300" w:type="dxa"/>
            <w:tcMar>
              <w:top w:w="0" w:type="dxa"/>
              <w:right w:w="80" w:type="dxa"/>
              <w:bottom w:w="0" w:type="dxa"/>
              <w:left w:w="80" w:type="dxa"/>
            </w:tcMar>
          </w:tcPr>
          <w:p>
            <w:pPr>
              <w:spacing w:before="30" w:after="30"/>
            </w:pPr>
            <w:r>
              <w:rPr>
                <w:rFonts w:ascii="Archivo" w:hAnsi="Archivo" w:cs="Arial"/>
                <w:b/>
                <w:color w:val="17191C"/>
                <w:sz w:val="18"/>
                <w:szCs w:val="18"/>
              </w:rPr>
              <w:t xml:space="preserve">Platform and delivery</w:t>
            </w:r>
          </w:p>
        </w:tc>
        <w:tc>
          <w:tcPr>
            <w:tcW w:w="8356" w:type="dxa"/>
            <w:tcMar>
              <w:top w:w="0" w:type="dxa"/>
              <w:right w:w="80" w:type="dxa"/>
              <w:bottom w:w="0" w:type="dxa"/>
              <w:left w:w="80" w:type="dxa"/>
            </w:tcMar>
          </w:tcPr>
          <w:p>
            <w:pPr>
              <w:spacing w:before="30" w:after="30"/>
            </w:pPr>
            <w:r>
              <w:rPr>
                <w:rFonts w:ascii="Archivo" w:hAnsi="Archivo" w:cs="Arial"/>
                <w:color w:val="17191C"/>
                <w:sz w:val="18"/>
                <w:szCs w:val="18"/>
              </w:rPr>
              <w:t xml:space="preserve">Azure, AWS, Cloudflare, Linux administration, Docker, Proxmox, Azure DevOps, JIRA, GitHub Actions, Fastlane, Jenkins, CI/CD, release automation</w:t>
            </w:r>
          </w:p>
        </w:tc>
      </w:tr>
      <w:tr>
        <w:trPr>
          <w:cantSplit/>
        </w:trPr>
        <w:tc>
          <w:tcPr>
            <w:tcW w:w="2300" w:type="dxa"/>
            <w:tcMar>
              <w:top w:w="0" w:type="dxa"/>
              <w:right w:w="80" w:type="dxa"/>
              <w:bottom w:w="0" w:type="dxa"/>
              <w:left w:w="80" w:type="dxa"/>
            </w:tcMar>
          </w:tcPr>
          <w:p>
            <w:pPr>
              <w:spacing w:before="30" w:after="30"/>
            </w:pPr>
            <w:r>
              <w:rPr>
                <w:rFonts w:ascii="Archivo" w:hAnsi="Archivo" w:cs="Arial"/>
                <w:b/>
                <w:color w:val="17191C"/>
                <w:sz w:val="18"/>
                <w:szCs w:val="18"/>
              </w:rPr>
              <w:t xml:space="preserve">Testing and security</w:t>
            </w:r>
          </w:p>
        </w:tc>
        <w:tc>
          <w:tcPr>
            <w:tcW w:w="8356" w:type="dxa"/>
            <w:tcMar>
              <w:top w:w="0" w:type="dxa"/>
              <w:right w:w="80" w:type="dxa"/>
              <w:bottom w:w="0" w:type="dxa"/>
              <w:left w:w="80" w:type="dxa"/>
            </w:tcMar>
          </w:tcPr>
          <w:p>
            <w:pPr>
              <w:spacing w:before="30" w:after="30"/>
            </w:pPr>
            <w:r>
              <w:rPr>
                <w:rFonts w:ascii="Archivo" w:hAnsi="Archivo" w:cs="Arial"/>
                <w:color w:val="17191C"/>
                <w:sz w:val="18"/>
                <w:szCs w:val="18"/>
              </w:rPr>
              <w:t xml:space="preserve">Playwright, mobile UI automation, BrowserStack, test strategy, QA process design, mobile penetration testing, reverse engineering, vulnerability analysis</w:t>
            </w:r>
          </w:p>
        </w:tc>
      </w:tr>
    </w:tbl>
    <w:tbl>
      <w:tblPr>
        <w:tblW w:w="10657" w:type="dxa"/>
        <w:tblLayout w:type="fixed"/>
        <w:tblBorders>
          <w:top w:val="nil"/>
          <w:left w:val="nil"/>
          <w:bottom w:val="nil"/>
          <w:right w:val="nil"/>
          <w:insideH w:val="nil"/>
          <w:insideV w:val="nil"/>
        </w:tblBorders>
      </w:tblPr>
      <w:tblGrid>
        <w:gridCol w:w="2839"/>
        <w:gridCol w:w="360"/>
        <w:gridCol w:w="3549"/>
        <w:gridCol w:w="360"/>
        <w:gridCol w:w="3549"/>
      </w:tblGrid>
      <w:tr>
        <w:trPr>
          <w:cantSplit/>
        </w:trPr>
        <w:tc>
          <w:tcPr>
            <w:tcW w:w="2839" w:type="dxa"/>
            <w:tcMar>
              <w:top w:w="0" w:type="dxa"/>
              <w:right w:w="0" w:type="dxa"/>
              <w:bottom w:w="0" w:type="dxa"/>
              <w:left w:w="0" w:type="dxa"/>
            </w:tcMar>
          </w:tcPr>
          <w:p>
            <w:pPr>
              <w:keepNext/>
              <w:pBdr>
                <w:bottom w:val="single" w:sz="10" w:space="3" w:color="17191C"/>
              </w:pBdr>
              <w:spacing w:before="240" w:after="100"/>
            </w:pPr>
            <w:r>
              <w:rPr>
                <w:rFonts w:ascii="Archivo" w:hAnsi="Archivo" w:cs="Arial"/>
                <w:color w:val="C35A0C"/>
                <w:sz w:val="24"/>
                <w:szCs w:val="24"/>
              </w:rPr>
              <w:t xml:space="preserve">4  </w:t>
            </w:r>
            <w:r>
              <w:rPr>
                <w:rFonts w:ascii="Archivo" w:hAnsi="Archivo" w:cs="Arial"/>
                <w:b/>
                <w:color w:val="17191C"/>
                <w:sz w:val="24"/>
                <w:szCs w:val="24"/>
              </w:rPr>
              <w:t xml:space="preserve">Education</w:t>
            </w:r>
          </w:p>
          <w:p>
            <w:pPr>
              <w:spacing w:before="0" w:after="30"/>
            </w:pPr>
            <w:r>
              <w:rPr>
                <w:rFonts w:ascii="Archivo" w:hAnsi="Archivo" w:cs="Arial"/>
                <w:color w:val="17191C"/>
                <w:sz w:val="18"/>
                <w:szCs w:val="18"/>
              </w:rPr>
              <w:t xml:space="preserve">Bachelor of Fine Arts (BFA) in Graphic Design, Eastern Michigan University</w:t>
            </w:r>
          </w:p>
        </w:tc>
        <w:tc>
          <w:tcPr>
            <w:tcW w:w="360" w:type="dxa"/>
            <w:tcMar>
              <w:top w:w="0" w:type="dxa"/>
              <w:right w:w="0" w:type="dxa"/>
              <w:bottom w:w="0" w:type="dxa"/>
              <w:left w:w="0" w:type="dxa"/>
            </w:tcMar>
          </w:tcPr>
          <w:p>
            <w:pPr>
              <w:spacing w:before="0" w:after="60"/>
            </w:pPr>
          </w:p>
        </w:tc>
        <w:tc>
          <w:tcPr>
            <w:tcW w:w="3549" w:type="dxa"/>
            <w:tcMar>
              <w:top w:w="0" w:type="dxa"/>
              <w:right w:w="0" w:type="dxa"/>
              <w:bottom w:w="0" w:type="dxa"/>
              <w:left w:w="0" w:type="dxa"/>
            </w:tcMar>
          </w:tcPr>
          <w:p>
            <w:pPr>
              <w:keepNext/>
              <w:pBdr>
                <w:bottom w:val="single" w:sz="10" w:space="3" w:color="17191C"/>
              </w:pBdr>
              <w:spacing w:before="240" w:after="100"/>
            </w:pPr>
            <w:r>
              <w:rPr>
                <w:rFonts w:ascii="Archivo" w:hAnsi="Archivo" w:cs="Arial"/>
                <w:color w:val="C35A0C"/>
                <w:sz w:val="24"/>
                <w:szCs w:val="24"/>
              </w:rPr>
              <w:t xml:space="preserve">5  </w:t>
            </w:r>
            <w:r>
              <w:rPr>
                <w:rFonts w:ascii="Archivo" w:hAnsi="Archivo" w:cs="Arial"/>
                <w:b/>
                <w:color w:val="17191C"/>
                <w:sz w:val="24"/>
                <w:szCs w:val="24"/>
              </w:rPr>
              <w:t xml:space="preserve">Certifications</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8"/>
                <w:szCs w:val="18"/>
              </w:rPr>
              <w:t xml:space="preserve">Google IT Automation with Python Professional Certificate</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8"/>
                <w:szCs w:val="18"/>
              </w:rPr>
              <w:t xml:space="preserve">NTT Gen AI White, Yellow and Green Belt</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8"/>
                <w:szCs w:val="18"/>
              </w:rPr>
              <w:t xml:space="preserve">NTT DATA Agile and Scrum Internal Certification</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8"/>
                <w:szCs w:val="18"/>
              </w:rPr>
              <w:t xml:space="preserve">GitHub Copilot Certified</w:t>
            </w:r>
          </w:p>
          <w:p>
            <w:pPr>
              <w:tabs>
                <w:tab w:val="left" w:pos="260"/>
              </w:tabs>
              <w:spacing w:before="0" w:after="30" w:line="260" w:lineRule="auto"/>
              <w:ind w:left="260" w:hanging="260"/>
            </w:pPr>
            <w:r>
              <w:rPr>
                <w:rFonts w:ascii="Archivo" w:hAnsi="Archivo" w:cs="Arial"/>
                <w:color w:val="F5821F"/>
                <w:sz w:val="11"/>
                <w:szCs w:val="11"/>
              </w:rPr>
              <w:t xml:space="preserve">■</w:t>
            </w:r>
            <w:r>
              <w:tab/>
            </w:r>
            <w:r>
              <w:rPr>
                <w:rFonts w:ascii="Archivo" w:hAnsi="Archivo" w:cs="Arial"/>
                <w:color w:val="17191C"/>
                <w:sz w:val="18"/>
                <w:szCs w:val="18"/>
              </w:rPr>
              <w:t xml:space="preserve">Google AI Essentials</w:t>
            </w:r>
          </w:p>
        </w:tc>
        <w:tc>
          <w:tcPr>
            <w:tcW w:w="360" w:type="dxa"/>
            <w:tcMar>
              <w:top w:w="0" w:type="dxa"/>
              <w:right w:w="0" w:type="dxa"/>
              <w:bottom w:w="0" w:type="dxa"/>
              <w:left w:w="0" w:type="dxa"/>
            </w:tcMar>
          </w:tcPr>
          <w:p>
            <w:pPr>
              <w:spacing w:before="0" w:after="60"/>
            </w:pPr>
          </w:p>
        </w:tc>
        <w:tc>
          <w:tcPr>
            <w:tcW w:w="3549" w:type="dxa"/>
            <w:tcMar>
              <w:top w:w="0" w:type="dxa"/>
              <w:right w:w="0" w:type="dxa"/>
              <w:bottom w:w="0" w:type="dxa"/>
              <w:left w:w="0" w:type="dxa"/>
            </w:tcMar>
          </w:tcPr>
          <w:p>
            <w:pPr>
              <w:keepNext/>
              <w:pBdr>
                <w:bottom w:val="single" w:sz="10" w:space="3" w:color="17191C"/>
              </w:pBdr>
              <w:spacing w:before="240" w:after="100"/>
            </w:pPr>
            <w:r>
              <w:rPr>
                <w:rFonts w:ascii="Archivo" w:hAnsi="Archivo" w:cs="Arial"/>
                <w:color w:val="C35A0C"/>
                <w:sz w:val="24"/>
                <w:szCs w:val="24"/>
              </w:rPr>
              <w:t xml:space="preserve">6  </w:t>
            </w:r>
            <w:r>
              <w:rPr>
                <w:rFonts w:ascii="Archivo" w:hAnsi="Archivo" w:cs="Arial"/>
                <w:b/>
                <w:color w:val="17191C"/>
                <w:sz w:val="24"/>
                <w:szCs w:val="24"/>
              </w:rPr>
              <w:t xml:space="preserve">Industries</w:t>
            </w:r>
          </w:p>
          <w:p>
            <w:pPr>
              <w:spacing w:before="0" w:after="30"/>
            </w:pPr>
            <w:r>
              <w:rPr>
                <w:rFonts w:ascii="Archivo" w:hAnsi="Archivo" w:cs="Arial"/>
                <w:color w:val="17191C"/>
                <w:sz w:val="18"/>
                <w:szCs w:val="18"/>
              </w:rPr>
              <w:t xml:space="preserve">Manufacturing, utilities and energy, automotive, retail and shopping centers, IoT and connected hardware, sweepstakes and promotions, entertainment and consumer brands</w:t>
            </w:r>
          </w:p>
        </w:tc>
      </w:tr>
    </w:tbl>
    <w:p>
      <w:pPr>
        <w:spacing w:before="0" w:after="360"/>
      </w:pPr>
      <w:r>
        <w:rPr>
          <w:rFonts w:ascii="Archivo" w:hAnsi="Archivo" w:cs="Arial"/>
          <w:color w:val="17191C"/>
          <w:sz w:val="8"/>
          <w:szCs w:val="8"/>
        </w:rPr>
        <w:t xml:space="preserve"> </w:t>
      </w:r>
    </w:p>
    <w:p>
      <w:pPr>
        <w:keepNext/>
        <w:pageBreakBefore/>
        <w:pBdr>
          <w:bottom w:val="single" w:sz="10" w:space="3" w:color="17191C"/>
        </w:pBdr>
        <w:spacing w:before="0" w:after="100"/>
      </w:pPr>
      <w:r>
        <w:rPr>
          <w:rFonts w:ascii="Archivo" w:hAnsi="Archivo" w:cs="Arial"/>
          <w:color w:val="C35A0C"/>
          <w:sz w:val="28"/>
          <w:szCs w:val="28"/>
        </w:rPr>
        <w:t xml:space="preserve">7  </w:t>
      </w:r>
      <w:r>
        <w:rPr>
          <w:rFonts w:ascii="Archivo" w:hAnsi="Archivo" w:cs="Arial"/>
          <w:b/>
          <w:color w:val="17191C"/>
          <w:sz w:val="28"/>
          <w:szCs w:val="28"/>
        </w:rPr>
        <w:t xml:space="preserve">Selected work</w:t>
      </w:r>
    </w:p>
    <w:p>
      <w:pPr>
        <w:spacing w:before="0" w:after="100"/>
      </w:pPr>
      <w:r>
        <w:rPr>
          <w:rFonts w:ascii="Archivo" w:hAnsi="Archivo" w:cs="Arial"/>
          <w:color w:val="17191C"/>
          <w:sz w:val="19"/>
          <w:szCs w:val="19"/>
        </w:rPr>
        <w:t xml:space="preserve">My client work is confidential, so these are my own builds from Protomota Lab.</w:t>
      </w:r>
    </w:p>
    <w:tbl>
      <w:tblPr>
        <w:tblW w:w="10472" w:type="dxa"/>
        <w:jc w:val="center"/>
        <w:tblLayout w:type="fixed"/>
        <w:tblBorders>
          <w:top w:val="nil"/>
          <w:left w:val="nil"/>
          <w:bottom w:val="nil"/>
          <w:right w:val="nil"/>
          <w:insideH w:val="nil"/>
          <w:insideV w:val="nil"/>
        </w:tblBorders>
      </w:tblPr>
      <w:tblGrid>
        <w:gridCol w:w="5135"/>
        <w:gridCol w:w="202"/>
        <w:gridCol w:w="5135"/>
      </w:tblGrid>
      <w:tr>
        <w:trPr>
          <w:cantSplit/>
        </w:trPr>
        <w:tc>
          <w:tcPr>
            <w:tcW w:w="5135" w:type="dxa"/>
            <w:tcMar>
              <w:top w:w="0" w:type="dxa"/>
              <w:right w:w="0" w:type="dxa"/>
              <w:bottom w:w="0" w:type="dxa"/>
              <w:left w:w="0" w:type="dxa"/>
            </w:tcMar>
          </w:tcPr>
          <w:p>
            <w:pPr>
              <w:spacing w:before="0" w:after="60"/>
            </w:pPr>
            <w:r>
              <w:drawing>
                <wp:inline distT="0" distB="0" distL="0" distR="0">
                  <wp:extent cx="2416930" cy="1268730"/>
                  <wp:docPr id="11" name="Picture 11"/>
                  <a:graphic xmlns:a="http://schemas.openxmlformats.org/drawingml/2006/main">
                    <a:graphicData uri="http://schemas.openxmlformats.org/drawingml/2006/picture">
                      <pic:pic xmlns:pic="http://schemas.openxmlformats.org/drawingml/2006/picture">
                        <pic:nvPicPr>
                          <pic:cNvPr id="11" name="p11.jpg"/>
                          <pic:cNvPicPr/>
                        </pic:nvPicPr>
                        <pic:blipFill>
                          <a:blip r:embed="rIdW1"/>
                          <a:stretch>
                            <a:fillRect/>
                          </a:stretch>
                        </pic:blipFill>
                        <pic:spPr>
                          <a:xfrm>
                            <a:off x="0" y="0"/>
                            <a:ext cx="2416930" cy="1268730"/>
                          </a:xfrm>
                          <a:prstGeom prst="rect">
                            <a:avLst/>
                          </a:prstGeom>
                        </pic:spPr>
                      </pic:pic>
                    </a:graphicData>
                  </a:graphic>
                </wp:inline>
              </w:drawing>
            </w:r>
            <w:r>
              <w:rPr>
                <w:rFonts w:ascii="Archivo" w:hAnsi="Archivo" w:cs="Arial"/>
                <w:color w:val="17191C"/>
                <w:sz w:val="4"/>
                <w:szCs w:val="4"/>
              </w:rPr>
              <w:t xml:space="preserve"> </w:t>
            </w:r>
          </w:p>
          <w:p>
            <w:pPr>
              <w:tabs>
                <w:tab w:val="right" w:pos="5095"/>
              </w:tabs>
              <w:spacing w:before="0" w:after="10"/>
            </w:pPr>
            <w:r>
              <w:rPr>
                <w:rFonts w:ascii="Archivo" w:hAnsi="Archivo" w:cs="Arial"/>
                <w:b/>
                <w:color w:val="17191C"/>
                <w:sz w:val="20"/>
                <w:szCs w:val="20"/>
              </w:rPr>
              <w:t xml:space="preserve">Jotley</w:t>
            </w:r>
            <w:r>
              <w:tab/>
            </w:r>
            <w:r>
              <w:rPr>
                <w:rFonts w:ascii="JetBrains Mono" w:hAnsi="JetBrains Mono" w:cs="Consolas"/>
                <w:color w:val="5D6066"/>
                <w:sz w:val="15"/>
                <w:szCs w:val="15"/>
              </w:rPr>
              <w:t xml:space="preserve">Fig. 2</w:t>
            </w:r>
          </w:p>
          <w:p>
            <w:pPr>
              <w:spacing w:before="0" w:after="10" w:line="250" w:lineRule="auto"/>
            </w:pPr>
            <w:r>
              <w:rPr>
                <w:rFonts w:ascii="Archivo" w:hAnsi="Archivo" w:cs="Arial"/>
                <w:color w:val="17191C"/>
                <w:sz w:val="17"/>
                <w:szCs w:val="17"/>
              </w:rPr>
              <w:t xml:space="preserve">Private AI notes for Mac, iPhone and iPad. Transcribes speech live, then summarizes and answers questions on the device with Apple Intelligence.</w:t>
            </w:r>
          </w:p>
          <w:p>
            <w:pPr>
              <w:spacing w:before="0" w:after="10"/>
            </w:pPr>
            <w:r>
              <w:rPr>
                <w:rFonts w:ascii="Archivo" w:hAnsi="Archivo" w:cs="Arial"/>
                <w:b/>
                <w:color w:val="17191C"/>
                <w:sz w:val="17"/>
                <w:szCs w:val="17"/>
              </w:rPr>
              <w:t xml:space="preserve">Full product: design, app, release, marketing, website.</w:t>
            </w:r>
          </w:p>
          <w:p>
            <w:pPr>
              <w:spacing w:before="0" w:after="10"/>
            </w:pPr>
            <w:r>
              <w:rPr>
                <w:rFonts w:ascii="JetBrains Mono" w:hAnsi="JetBrains Mono" w:cs="Consolas"/>
                <w:color w:val="5D6066"/>
                <w:sz w:val="15"/>
                <w:szCs w:val="15"/>
              </w:rPr>
              <w:t xml:space="preserve">Swift, SwiftUI, Apple Intelligence, iCloud</w:t>
            </w:r>
          </w:p>
          <w:p>
            <w:pPr>
              <w:spacing w:before="0" w:after="10"/>
            </w:pPr>
            <w:r>
              <w:rPr>
                <w:rFonts w:ascii="JetBrains Mono" w:hAnsi="JetBrains Mono" w:cs="Consolas"/>
                <w:color w:val="C35A0C"/>
                <w:sz w:val="15"/>
                <w:szCs w:val="15"/>
              </w:rPr>
              <w:t xml:space="preserve">jotley.ai</w:t>
            </w:r>
          </w:p>
        </w:tc>
        <w:tc>
          <w:tcPr>
            <w:tcW w:w="202" w:type="dxa"/>
            <w:tcMar>
              <w:top w:w="0" w:type="dxa"/>
              <w:right w:w="0" w:type="dxa"/>
              <w:bottom w:w="0" w:type="dxa"/>
              <w:left w:w="0" w:type="dxa"/>
            </w:tcMar>
          </w:tcPr>
          <w:p>
            <w:pPr>
              <w:spacing w:before="0" w:after="60"/>
            </w:pPr>
          </w:p>
        </w:tc>
        <w:tc>
          <w:tcPr>
            <w:tcW w:w="5135" w:type="dxa"/>
            <w:tcMar>
              <w:top w:w="0" w:type="dxa"/>
              <w:right w:w="0" w:type="dxa"/>
              <w:bottom w:w="0" w:type="dxa"/>
              <w:left w:w="0" w:type="dxa"/>
            </w:tcMar>
          </w:tcPr>
          <w:p>
            <w:pPr>
              <w:spacing w:before="0" w:after="60"/>
            </w:pPr>
            <w:r>
              <w:drawing>
                <wp:inline distT="0" distB="0" distL="0" distR="0">
                  <wp:extent cx="2416930" cy="1268730"/>
                  <wp:docPr id="12" name="Picture 12"/>
                  <a:graphic xmlns:a="http://schemas.openxmlformats.org/drawingml/2006/main">
                    <a:graphicData uri="http://schemas.openxmlformats.org/drawingml/2006/picture">
                      <pic:pic xmlns:pic="http://schemas.openxmlformats.org/drawingml/2006/picture">
                        <pic:nvPicPr>
                          <pic:cNvPr id="12" name="p12.jpg"/>
                          <pic:cNvPicPr/>
                        </pic:nvPicPr>
                        <pic:blipFill>
                          <a:blip r:embed="rIdW2"/>
                          <a:stretch>
                            <a:fillRect/>
                          </a:stretch>
                        </pic:blipFill>
                        <pic:spPr>
                          <a:xfrm>
                            <a:off x="0" y="0"/>
                            <a:ext cx="2416930" cy="1268730"/>
                          </a:xfrm>
                          <a:prstGeom prst="rect">
                            <a:avLst/>
                          </a:prstGeom>
                        </pic:spPr>
                      </pic:pic>
                    </a:graphicData>
                  </a:graphic>
                </wp:inline>
              </w:drawing>
            </w:r>
            <w:r>
              <w:rPr>
                <w:rFonts w:ascii="Archivo" w:hAnsi="Archivo" w:cs="Arial"/>
                <w:color w:val="17191C"/>
                <w:sz w:val="4"/>
                <w:szCs w:val="4"/>
              </w:rPr>
              <w:t xml:space="preserve"> </w:t>
            </w:r>
          </w:p>
          <w:p>
            <w:pPr>
              <w:tabs>
                <w:tab w:val="right" w:pos="5095"/>
              </w:tabs>
              <w:spacing w:before="0" w:after="10"/>
            </w:pPr>
            <w:r>
              <w:rPr>
                <w:rFonts w:ascii="Archivo" w:hAnsi="Archivo" w:cs="Arial"/>
                <w:b/>
                <w:color w:val="17191C"/>
                <w:sz w:val="20"/>
                <w:szCs w:val="20"/>
              </w:rPr>
              <w:t xml:space="preserve">PulseCanvas Studio</w:t>
            </w:r>
            <w:r>
              <w:tab/>
            </w:r>
            <w:r>
              <w:rPr>
                <w:rFonts w:ascii="JetBrains Mono" w:hAnsi="JetBrains Mono" w:cs="Consolas"/>
                <w:color w:val="5D6066"/>
                <w:sz w:val="15"/>
                <w:szCs w:val="15"/>
              </w:rPr>
              <w:t xml:space="preserve">Fig. 3</w:t>
            </w:r>
          </w:p>
          <w:p>
            <w:pPr>
              <w:spacing w:before="0" w:after="10" w:line="250" w:lineRule="auto"/>
            </w:pPr>
            <w:r>
              <w:rPr>
                <w:rFonts w:ascii="Archivo" w:hAnsi="Archivo" w:cs="Arial"/>
                <w:color w:val="17191C"/>
                <w:sz w:val="17"/>
                <w:szCs w:val="17"/>
              </w:rPr>
              <w:t xml:space="preserve">Music visualizer and video maker for Mac, iPhone, iPad and Apple Vision Pro. Finds the beat, splits the song into sections and plays native visualizers and MilkDrop effects.</w:t>
            </w:r>
          </w:p>
          <w:p>
            <w:pPr>
              <w:spacing w:before="0" w:after="10"/>
            </w:pPr>
            <w:r>
              <w:rPr>
                <w:rFonts w:ascii="Archivo" w:hAnsi="Archivo" w:cs="Arial"/>
                <w:b/>
                <w:color w:val="17191C"/>
                <w:sz w:val="17"/>
                <w:szCs w:val="17"/>
              </w:rPr>
              <w:t xml:space="preserve">Full product: design, app, release, marketing, website.</w:t>
            </w:r>
          </w:p>
          <w:p>
            <w:pPr>
              <w:spacing w:before="0" w:after="10"/>
            </w:pPr>
            <w:r>
              <w:rPr>
                <w:rFonts w:ascii="JetBrains Mono" w:hAnsi="JetBrains Mono" w:cs="Consolas"/>
                <w:color w:val="5D6066"/>
                <w:sz w:val="15"/>
                <w:szCs w:val="15"/>
              </w:rPr>
              <w:t xml:space="preserve">Swift, SwiftUI, Metal, export up to 4K at 60 fps</w:t>
            </w:r>
          </w:p>
          <w:p>
            <w:pPr>
              <w:spacing w:before="0" w:after="10"/>
            </w:pPr>
            <w:r>
              <w:rPr>
                <w:rFonts w:ascii="JetBrains Mono" w:hAnsi="JetBrains Mono" w:cs="Consolas"/>
                <w:color w:val="C35A0C"/>
                <w:sz w:val="15"/>
                <w:szCs w:val="15"/>
              </w:rPr>
              <w:t xml:space="preserve">pulsecanvas.si</w:t>
            </w:r>
          </w:p>
        </w:tc>
      </w:tr>
    </w:tbl>
    <w:p>
      <w:pPr>
        <w:spacing w:before="0" w:after="40"/>
      </w:pPr>
      <w:r>
        <w:rPr>
          <w:rFonts w:ascii="Archivo" w:hAnsi="Archivo" w:cs="Arial"/>
          <w:color w:val="17191C"/>
          <w:sz w:val="8"/>
          <w:szCs w:val="8"/>
        </w:rPr>
        <w:t xml:space="preserve"> </w:t>
      </w:r>
    </w:p>
    <w:tbl>
      <w:tblPr>
        <w:tblW w:w="10837" w:type="dxa"/>
        <w:jc w:val="center"/>
        <w:tblLayout w:type="fixed"/>
        <w:tblBorders>
          <w:top w:val="nil"/>
          <w:left w:val="nil"/>
          <w:bottom w:val="nil"/>
          <w:right w:val="nil"/>
          <w:insideH w:val="nil"/>
          <w:insideV w:val="nil"/>
        </w:tblBorders>
      </w:tblPr>
      <w:tblGrid>
        <w:gridCol w:w="3814"/>
        <w:gridCol w:w="202"/>
        <w:gridCol w:w="3211"/>
        <w:gridCol w:w="202"/>
        <w:gridCol w:w="3408"/>
      </w:tblGrid>
      <w:tr>
        <w:trPr>
          <w:cantSplit/>
        </w:trPr>
        <w:tc>
          <w:tcPr>
            <w:tcW w:w="3814" w:type="dxa"/>
            <w:tcMar>
              <w:top w:w="0" w:type="dxa"/>
              <w:right w:w="0" w:type="dxa"/>
              <w:bottom w:w="0" w:type="dxa"/>
              <w:left w:w="0" w:type="dxa"/>
            </w:tcMar>
          </w:tcPr>
          <w:p>
            <w:pPr>
              <w:spacing w:before="0" w:after="60"/>
            </w:pPr>
            <w:r>
              <w:drawing>
                <wp:inline distT="0" distB="0" distL="0" distR="0">
                  <wp:extent cx="1787798" cy="938477"/>
                  <wp:docPr id="13" name="Picture 13"/>
                  <a:graphic xmlns:a="http://schemas.openxmlformats.org/drawingml/2006/main">
                    <a:graphicData uri="http://schemas.openxmlformats.org/drawingml/2006/picture">
                      <pic:pic xmlns:pic="http://schemas.openxmlformats.org/drawingml/2006/picture">
                        <pic:nvPicPr>
                          <pic:cNvPr id="13" name="p13.jpg"/>
                          <pic:cNvPicPr/>
                        </pic:nvPicPr>
                        <pic:blipFill>
                          <a:blip r:embed="rIdW3"/>
                          <a:stretch>
                            <a:fillRect/>
                          </a:stretch>
                        </pic:blipFill>
                        <pic:spPr>
                          <a:xfrm>
                            <a:off x="0" y="0"/>
                            <a:ext cx="1787798" cy="938477"/>
                          </a:xfrm>
                          <a:prstGeom prst="rect">
                            <a:avLst/>
                          </a:prstGeom>
                        </pic:spPr>
                      </pic:pic>
                    </a:graphicData>
                  </a:graphic>
                </wp:inline>
              </w:drawing>
            </w:r>
            <w:r>
              <w:rPr>
                <w:rFonts w:ascii="Archivo" w:hAnsi="Archivo" w:cs="Arial"/>
                <w:color w:val="17191C"/>
                <w:sz w:val="4"/>
                <w:szCs w:val="4"/>
              </w:rPr>
              <w:t xml:space="preserve"> </w:t>
            </w:r>
          </w:p>
          <w:p>
            <w:pPr>
              <w:tabs>
                <w:tab w:val="right" w:pos="3774"/>
              </w:tabs>
              <w:spacing w:before="0" w:after="10"/>
            </w:pPr>
            <w:r>
              <w:rPr>
                <w:rFonts w:ascii="Archivo" w:hAnsi="Archivo" w:cs="Arial"/>
                <w:b/>
                <w:color w:val="17191C"/>
                <w:sz w:val="18"/>
                <w:szCs w:val="18"/>
              </w:rPr>
              <w:t xml:space="preserve">AI Resource Pro</w:t>
            </w:r>
            <w:r>
              <w:tab/>
            </w:r>
            <w:r>
              <w:rPr>
                <w:rFonts w:ascii="JetBrains Mono" w:hAnsi="JetBrains Mono" w:cs="Consolas"/>
                <w:color w:val="5D6066"/>
                <w:sz w:val="15"/>
                <w:szCs w:val="15"/>
              </w:rPr>
              <w:t xml:space="preserve">Fig. 4</w:t>
            </w:r>
          </w:p>
          <w:p>
            <w:pPr>
              <w:spacing w:before="0" w:after="10" w:line="250" w:lineRule="auto"/>
            </w:pPr>
            <w:r>
              <w:rPr>
                <w:rFonts w:ascii="Archivo" w:hAnsi="Archivo" w:cs="Arial"/>
                <w:color w:val="17191C"/>
                <w:sz w:val="16"/>
                <w:szCs w:val="16"/>
              </w:rPr>
              <w:t xml:space="preserve">Free tutorials and videos for learning AI by building with it: Claude Code and Codex best practices, computer-use agents and open-weight models on your own GPU.</w:t>
            </w:r>
          </w:p>
          <w:p>
            <w:pPr>
              <w:spacing w:before="0" w:after="10"/>
            </w:pPr>
            <w:r>
              <w:rPr>
                <w:rFonts w:ascii="JetBrains Mono" w:hAnsi="JetBrains Mono" w:cs="Consolas"/>
                <w:color w:val="C35A0C"/>
                <w:sz w:val="15"/>
                <w:szCs w:val="15"/>
              </w:rPr>
              <w:t xml:space="preserve">airesourcepro.com</w:t>
            </w:r>
          </w:p>
          <w:p>
            <w:pPr>
              <w:spacing w:before="0" w:after="10"/>
            </w:pPr>
            <w:r>
              <w:rPr>
                <w:rFonts w:ascii="JetBrains Mono" w:hAnsi="JetBrains Mono" w:cs="Consolas"/>
                <w:color w:val="C35A0C"/>
                <w:sz w:val="15"/>
                <w:szCs w:val="15"/>
              </w:rPr>
              <w:t xml:space="preserve">youtube.com/@AIResourcePro1</w:t>
            </w:r>
          </w:p>
        </w:tc>
        <w:tc>
          <w:tcPr>
            <w:tcW w:w="202" w:type="dxa"/>
            <w:tcMar>
              <w:top w:w="0" w:type="dxa"/>
              <w:right w:w="0" w:type="dxa"/>
              <w:bottom w:w="0" w:type="dxa"/>
              <w:left w:w="0" w:type="dxa"/>
            </w:tcMar>
          </w:tcPr>
          <w:p>
            <w:pPr>
              <w:spacing w:before="0" w:after="60"/>
            </w:pPr>
          </w:p>
        </w:tc>
        <w:tc>
          <w:tcPr>
            <w:tcW w:w="3211" w:type="dxa"/>
            <w:tcMar>
              <w:top w:w="0" w:type="dxa"/>
              <w:right w:w="0" w:type="dxa"/>
              <w:bottom w:w="0" w:type="dxa"/>
              <w:left w:w="0" w:type="dxa"/>
            </w:tcMar>
          </w:tcPr>
          <w:p>
            <w:pPr>
              <w:spacing w:before="0" w:after="60"/>
            </w:pPr>
            <w:r>
              <w:drawing>
                <wp:inline distT="0" distB="0" distL="0" distR="0">
                  <wp:extent cx="1500624" cy="938477"/>
                  <wp:docPr id="14" name="Picture 14"/>
                  <a:graphic xmlns:a="http://schemas.openxmlformats.org/drawingml/2006/main">
                    <a:graphicData uri="http://schemas.openxmlformats.org/drawingml/2006/picture">
                      <pic:pic xmlns:pic="http://schemas.openxmlformats.org/drawingml/2006/picture">
                        <pic:nvPicPr>
                          <pic:cNvPr id="14" name="p14.jpg"/>
                          <pic:cNvPicPr/>
                        </pic:nvPicPr>
                        <pic:blipFill>
                          <a:blip r:embed="rIdW4"/>
                          <a:stretch>
                            <a:fillRect/>
                          </a:stretch>
                        </pic:blipFill>
                        <pic:spPr>
                          <a:xfrm>
                            <a:off x="0" y="0"/>
                            <a:ext cx="1500624" cy="938477"/>
                          </a:xfrm>
                          <a:prstGeom prst="rect">
                            <a:avLst/>
                          </a:prstGeom>
                        </pic:spPr>
                      </pic:pic>
                    </a:graphicData>
                  </a:graphic>
                </wp:inline>
              </w:drawing>
            </w:r>
            <w:r>
              <w:rPr>
                <w:rFonts w:ascii="Archivo" w:hAnsi="Archivo" w:cs="Arial"/>
                <w:color w:val="17191C"/>
                <w:sz w:val="4"/>
                <w:szCs w:val="4"/>
              </w:rPr>
              <w:t xml:space="preserve"> </w:t>
            </w:r>
          </w:p>
          <w:p>
            <w:pPr>
              <w:tabs>
                <w:tab w:val="right" w:pos="3171"/>
              </w:tabs>
              <w:spacing w:before="0" w:after="10"/>
            </w:pPr>
            <w:r>
              <w:rPr>
                <w:rFonts w:ascii="Archivo" w:hAnsi="Archivo" w:cs="Arial"/>
                <w:b/>
                <w:color w:val="17191C"/>
                <w:sz w:val="18"/>
                <w:szCs w:val="18"/>
              </w:rPr>
              <w:t xml:space="preserve">Everything we've launched</w:t>
            </w:r>
            <w:r>
              <w:tab/>
            </w:r>
            <w:r>
              <w:rPr>
                <w:rFonts w:ascii="JetBrains Mono" w:hAnsi="JetBrains Mono" w:cs="Consolas"/>
                <w:color w:val="5D6066"/>
                <w:sz w:val="15"/>
                <w:szCs w:val="15"/>
              </w:rPr>
              <w:t xml:space="preserve">Fig. 5</w:t>
            </w:r>
          </w:p>
          <w:p>
            <w:pPr>
              <w:spacing w:before="0" w:after="10" w:line="250" w:lineRule="auto"/>
            </w:pPr>
            <w:r>
              <w:rPr>
                <w:rFonts w:ascii="Archivo" w:hAnsi="Archivo" w:cs="Arial"/>
                <w:color w:val="17191C"/>
                <w:sz w:val="16"/>
                <w:szCs w:val="16"/>
              </w:rPr>
              <w:t xml:space="preserve">Interactive 3D simulation of every object tracked in Earth orbit since Sputnik, appearing launch by launch on a 3D Earth. Stop at milestone ships, search any object, and see how much of it is junk.</w:t>
            </w:r>
          </w:p>
          <w:p>
            <w:pPr>
              <w:spacing w:before="0" w:after="10"/>
            </w:pPr>
            <w:r>
              <w:rPr>
                <w:rFonts w:ascii="JetBrains Mono" w:hAnsi="JetBrains Mono" w:cs="Consolas"/>
                <w:color w:val="C35A0C"/>
                <w:sz w:val="15"/>
                <w:szCs w:val="15"/>
              </w:rPr>
              <w:t xml:space="preserve">protomota.com/experiments</w:t>
            </w:r>
          </w:p>
        </w:tc>
        <w:tc>
          <w:tcPr>
            <w:tcW w:w="202" w:type="dxa"/>
            <w:tcMar>
              <w:top w:w="0" w:type="dxa"/>
              <w:right w:w="0" w:type="dxa"/>
              <w:bottom w:w="0" w:type="dxa"/>
              <w:left w:w="0" w:type="dxa"/>
            </w:tcMar>
          </w:tcPr>
          <w:p>
            <w:pPr>
              <w:spacing w:before="0" w:after="60"/>
            </w:pPr>
          </w:p>
        </w:tc>
        <w:tc>
          <w:tcPr>
            <w:tcW w:w="3408" w:type="dxa"/>
            <w:tcMar>
              <w:top w:w="0" w:type="dxa"/>
              <w:right w:w="0" w:type="dxa"/>
              <w:bottom w:w="0" w:type="dxa"/>
              <w:left w:w="0" w:type="dxa"/>
            </w:tcMar>
          </w:tcPr>
          <w:p>
            <w:pPr>
              <w:spacing w:before="0" w:after="60"/>
            </w:pPr>
            <w:r>
              <w:drawing>
                <wp:inline distT="0" distB="0" distL="0" distR="0">
                  <wp:extent cx="1594472" cy="938477"/>
                  <wp:docPr id="15" name="Picture 15"/>
                  <a:graphic xmlns:a="http://schemas.openxmlformats.org/drawingml/2006/main">
                    <a:graphicData uri="http://schemas.openxmlformats.org/drawingml/2006/picture">
                      <pic:pic xmlns:pic="http://schemas.openxmlformats.org/drawingml/2006/picture">
                        <pic:nvPicPr>
                          <pic:cNvPr id="15" name="p15.jpg"/>
                          <pic:cNvPicPr/>
                        </pic:nvPicPr>
                        <pic:blipFill>
                          <a:blip r:embed="rIdW5"/>
                          <a:stretch>
                            <a:fillRect/>
                          </a:stretch>
                        </pic:blipFill>
                        <pic:spPr>
                          <a:xfrm>
                            <a:off x="0" y="0"/>
                            <a:ext cx="1594472" cy="938477"/>
                          </a:xfrm>
                          <a:prstGeom prst="rect">
                            <a:avLst/>
                          </a:prstGeom>
                        </pic:spPr>
                      </pic:pic>
                    </a:graphicData>
                  </a:graphic>
                </wp:inline>
              </w:drawing>
            </w:r>
            <w:r>
              <w:rPr>
                <w:rFonts w:ascii="Archivo" w:hAnsi="Archivo" w:cs="Arial"/>
                <w:color w:val="17191C"/>
                <w:sz w:val="4"/>
                <w:szCs w:val="4"/>
              </w:rPr>
              <w:t xml:space="preserve"> </w:t>
            </w:r>
          </w:p>
          <w:p>
            <w:pPr>
              <w:tabs>
                <w:tab w:val="right" w:pos="3368"/>
              </w:tabs>
              <w:spacing w:before="0" w:after="10"/>
            </w:pPr>
            <w:r>
              <w:rPr>
                <w:rFonts w:ascii="Archivo" w:hAnsi="Archivo" w:cs="Arial"/>
                <w:b/>
                <w:color w:val="17191C"/>
                <w:sz w:val="18"/>
                <w:szCs w:val="18"/>
              </w:rPr>
              <w:t xml:space="preserve">iPhone Duo teardown</w:t>
            </w:r>
            <w:r>
              <w:tab/>
            </w:r>
            <w:r>
              <w:rPr>
                <w:rFonts w:ascii="JetBrains Mono" w:hAnsi="JetBrains Mono" w:cs="Consolas"/>
                <w:color w:val="5D6066"/>
                <w:sz w:val="15"/>
                <w:szCs w:val="15"/>
              </w:rPr>
              <w:t xml:space="preserve">Fig. 6</w:t>
            </w:r>
          </w:p>
          <w:p>
            <w:pPr>
              <w:spacing w:before="0" w:after="10" w:line="250" w:lineRule="auto"/>
            </w:pPr>
            <w:r>
              <w:rPr>
                <w:rFonts w:ascii="Archivo" w:hAnsi="Archivo" w:cs="Arial"/>
                <w:color w:val="17191C"/>
                <w:sz w:val="16"/>
                <w:szCs w:val="16"/>
              </w:rPr>
              <w:t xml:space="preserve">A folding iPhone rebuilt in code. Take it apart in repair order and tap any part to see where the numbers came from.</w:t>
            </w:r>
          </w:p>
          <w:p>
            <w:pPr>
              <w:spacing w:before="0" w:after="10"/>
            </w:pPr>
            <w:r>
              <w:rPr>
                <w:rFonts w:ascii="JetBrains Mono" w:hAnsi="JetBrains Mono" w:cs="Consolas"/>
                <w:color w:val="C35A0C"/>
                <w:sz w:val="15"/>
                <w:szCs w:val="15"/>
              </w:rPr>
              <w:t xml:space="preserve">protomota.com/experiments</w:t>
            </w:r>
          </w:p>
        </w:tc>
      </w:tr>
    </w:tbl>
    <w:p>
      <w:pPr>
        <w:spacing w:before="0" w:after="40"/>
      </w:pPr>
      <w:r>
        <w:rPr>
          <w:rFonts w:ascii="Archivo" w:hAnsi="Archivo" w:cs="Arial"/>
          <w:color w:val="17191C"/>
          <w:sz w:val="8"/>
          <w:szCs w:val="8"/>
        </w:rPr>
        <w:t xml:space="preserve"> </w:t>
      </w:r>
    </w:p>
    <w:tbl>
      <w:tblPr>
        <w:tblW w:w="9804" w:type="dxa"/>
        <w:jc w:val="center"/>
        <w:tblLayout w:type="fixed"/>
        <w:tblBorders>
          <w:top w:val="nil"/>
          <w:left w:val="nil"/>
          <w:bottom w:val="nil"/>
          <w:right w:val="nil"/>
          <w:insideH w:val="nil"/>
          <w:insideV w:val="nil"/>
        </w:tblBorders>
      </w:tblPr>
      <w:tblGrid>
        <w:gridCol w:w="2619"/>
        <w:gridCol w:w="202"/>
        <w:gridCol w:w="1980"/>
        <w:gridCol w:w="202"/>
        <w:gridCol w:w="2619"/>
        <w:gridCol w:w="202"/>
        <w:gridCol w:w="1980"/>
      </w:tblGrid>
      <w:tr>
        <w:trPr>
          <w:cantSplit/>
        </w:trPr>
        <w:tc>
          <w:tcPr>
            <w:tcW w:w="2619" w:type="dxa"/>
            <w:tcMar>
              <w:top w:w="0" w:type="dxa"/>
              <w:right w:w="0" w:type="dxa"/>
              <w:bottom w:w="0" w:type="dxa"/>
              <w:left w:w="0" w:type="dxa"/>
            </w:tcMar>
          </w:tcPr>
          <w:p>
            <w:pPr>
              <w:spacing w:before="0" w:after="60"/>
            </w:pPr>
            <w:r>
              <w:drawing>
                <wp:inline distT="0" distB="0" distL="0" distR="0">
                  <wp:extent cx="1218666" cy="685800"/>
                  <wp:docPr id="16" name="Picture 16"/>
                  <a:graphic xmlns:a="http://schemas.openxmlformats.org/drawingml/2006/main">
                    <a:graphicData uri="http://schemas.openxmlformats.org/drawingml/2006/picture">
                      <pic:pic xmlns:pic="http://schemas.openxmlformats.org/drawingml/2006/picture">
                        <pic:nvPicPr>
                          <pic:cNvPr id="16" name="p16.jpg"/>
                          <pic:cNvPicPr/>
                        </pic:nvPicPr>
                        <pic:blipFill>
                          <a:blip r:embed="rIdW6"/>
                          <a:stretch>
                            <a:fillRect/>
                          </a:stretch>
                        </pic:blipFill>
                        <pic:spPr>
                          <a:xfrm>
                            <a:off x="0" y="0"/>
                            <a:ext cx="1218666" cy="685800"/>
                          </a:xfrm>
                          <a:prstGeom prst="rect">
                            <a:avLst/>
                          </a:prstGeom>
                        </pic:spPr>
                      </pic:pic>
                    </a:graphicData>
                  </a:graphic>
                </wp:inline>
              </w:drawing>
            </w:r>
            <w:r>
              <w:rPr>
                <w:rFonts w:ascii="Archivo" w:hAnsi="Archivo" w:cs="Arial"/>
                <w:color w:val="17191C"/>
                <w:sz w:val="4"/>
                <w:szCs w:val="4"/>
              </w:rPr>
              <w:t xml:space="preserve"> </w:t>
            </w:r>
          </w:p>
          <w:p>
            <w:pPr>
              <w:tabs>
                <w:tab w:val="right" w:pos="2579"/>
              </w:tabs>
              <w:spacing w:before="0" w:after="10"/>
            </w:pPr>
            <w:r>
              <w:rPr>
                <w:rFonts w:ascii="Archivo" w:hAnsi="Archivo" w:cs="Arial"/>
                <w:b/>
                <w:color w:val="17191C"/>
                <w:sz w:val="18"/>
                <w:szCs w:val="18"/>
              </w:rPr>
              <w:t xml:space="preserve">AI video and motion</w:t>
            </w:r>
            <w:r>
              <w:tab/>
            </w:r>
            <w:r>
              <w:rPr>
                <w:rFonts w:ascii="JetBrains Mono" w:hAnsi="JetBrains Mono" w:cs="Consolas"/>
                <w:color w:val="5D6066"/>
                <w:sz w:val="15"/>
                <w:szCs w:val="15"/>
              </w:rPr>
              <w:t xml:space="preserve">Fig. 7</w:t>
            </w:r>
          </w:p>
          <w:p>
            <w:pPr>
              <w:spacing w:before="0" w:after="10" w:line="250" w:lineRule="auto"/>
            </w:pPr>
            <w:r>
              <w:rPr>
                <w:rFonts w:ascii="Archivo" w:hAnsi="Archivo" w:cs="Arial"/>
                <w:color w:val="17191C"/>
                <w:sz w:val="16"/>
                <w:szCs w:val="16"/>
              </w:rPr>
              <w:t xml:space="preserve">Clips, short films, titles and visuals that move to music.</w:t>
            </w:r>
          </w:p>
          <w:p>
            <w:pPr>
              <w:spacing w:before="0" w:after="10"/>
            </w:pPr>
            <w:r>
              <w:rPr>
                <w:rFonts w:ascii="JetBrains Mono" w:hAnsi="JetBrains Mono" w:cs="Consolas"/>
                <w:color w:val="C35A0C"/>
                <w:sz w:val="15"/>
                <w:szCs w:val="15"/>
              </w:rPr>
              <w:t xml:space="preserve">protomota.com/motion</w:t>
            </w:r>
          </w:p>
          <w:p>
            <w:pPr>
              <w:spacing w:before="0" w:after="10"/>
            </w:pPr>
            <w:r>
              <w:rPr>
                <w:rFonts w:ascii="JetBrains Mono" w:hAnsi="JetBrains Mono" w:cs="Consolas"/>
                <w:color w:val="C35A0C"/>
                <w:sz w:val="15"/>
                <w:szCs w:val="15"/>
              </w:rPr>
              <w:t xml:space="preserve">youtube.com/@protomota</w:t>
            </w:r>
          </w:p>
        </w:tc>
        <w:tc>
          <w:tcPr>
            <w:tcW w:w="202" w:type="dxa"/>
            <w:tcMar>
              <w:top w:w="0" w:type="dxa"/>
              <w:right w:w="0" w:type="dxa"/>
              <w:bottom w:w="0" w:type="dxa"/>
              <w:left w:w="0" w:type="dxa"/>
            </w:tcMar>
          </w:tcPr>
          <w:p>
            <w:pPr>
              <w:spacing w:before="0" w:after="60"/>
            </w:pPr>
          </w:p>
        </w:tc>
        <w:tc>
          <w:tcPr>
            <w:tcW w:w="1980" w:type="dxa"/>
            <w:tcMar>
              <w:top w:w="0" w:type="dxa"/>
              <w:right w:w="0" w:type="dxa"/>
              <w:bottom w:w="0" w:type="dxa"/>
              <w:left w:w="0" w:type="dxa"/>
            </w:tcMar>
          </w:tcPr>
          <w:p>
            <w:pPr>
              <w:spacing w:before="0" w:after="60"/>
            </w:pPr>
            <w:r>
              <w:drawing>
                <wp:inline distT="0" distB="0" distL="0" distR="0">
                  <wp:extent cx="914171" cy="685800"/>
                  <wp:docPr id="17" name="Picture 17"/>
                  <a:graphic xmlns:a="http://schemas.openxmlformats.org/drawingml/2006/main">
                    <a:graphicData uri="http://schemas.openxmlformats.org/drawingml/2006/picture">
                      <pic:pic xmlns:pic="http://schemas.openxmlformats.org/drawingml/2006/picture">
                        <pic:nvPicPr>
                          <pic:cNvPr id="17" name="p17.jpg"/>
                          <pic:cNvPicPr/>
                        </pic:nvPicPr>
                        <pic:blipFill>
                          <a:blip r:embed="rIdW7"/>
                          <a:stretch>
                            <a:fillRect/>
                          </a:stretch>
                        </pic:blipFill>
                        <pic:spPr>
                          <a:xfrm>
                            <a:off x="0" y="0"/>
                            <a:ext cx="914171" cy="685800"/>
                          </a:xfrm>
                          <a:prstGeom prst="rect">
                            <a:avLst/>
                          </a:prstGeom>
                        </pic:spPr>
                      </pic:pic>
                    </a:graphicData>
                  </a:graphic>
                </wp:inline>
              </w:drawing>
            </w:r>
            <w:r>
              <w:rPr>
                <w:rFonts w:ascii="Archivo" w:hAnsi="Archivo" w:cs="Arial"/>
                <w:color w:val="17191C"/>
                <w:sz w:val="4"/>
                <w:szCs w:val="4"/>
              </w:rPr>
              <w:t xml:space="preserve"> </w:t>
            </w:r>
          </w:p>
          <w:p>
            <w:pPr>
              <w:tabs>
                <w:tab w:val="right" w:pos="1940"/>
              </w:tabs>
              <w:spacing w:before="0" w:after="10"/>
            </w:pPr>
            <w:r>
              <w:rPr>
                <w:rFonts w:ascii="Archivo" w:hAnsi="Archivo" w:cs="Arial"/>
                <w:b/>
                <w:color w:val="17191C"/>
                <w:sz w:val="18"/>
                <w:szCs w:val="18"/>
              </w:rPr>
              <w:t xml:space="preserve">Project Ogre</w:t>
            </w:r>
            <w:r>
              <w:tab/>
            </w:r>
            <w:r>
              <w:rPr>
                <w:rFonts w:ascii="JetBrains Mono" w:hAnsi="JetBrains Mono" w:cs="Consolas"/>
                <w:color w:val="5D6066"/>
                <w:sz w:val="15"/>
                <w:szCs w:val="15"/>
              </w:rPr>
              <w:t xml:space="preserve">Fig. 8</w:t>
            </w:r>
          </w:p>
          <w:p>
            <w:pPr>
              <w:spacing w:before="0" w:after="10" w:line="250" w:lineRule="auto"/>
            </w:pPr>
            <w:r>
              <w:rPr>
                <w:rFonts w:ascii="Archivo" w:hAnsi="Archivo" w:cs="Arial"/>
                <w:color w:val="17191C"/>
                <w:sz w:val="16"/>
                <w:szCs w:val="16"/>
              </w:rPr>
              <w:t xml:space="preserve">Mecanum-drive robot on a Jetson Orin Nano with SLAM and Nav2 autonomous navigation, trained in Isaac Lab.</w:t>
            </w:r>
          </w:p>
          <w:p>
            <w:pPr>
              <w:spacing w:before="0" w:after="10"/>
            </w:pPr>
            <w:r>
              <w:rPr>
                <w:rFonts w:ascii="JetBrains Mono" w:hAnsi="JetBrains Mono" w:cs="Consolas"/>
                <w:color w:val="C35A0C"/>
                <w:sz w:val="15"/>
                <w:szCs w:val="15"/>
              </w:rPr>
              <w:t xml:space="preserve">newsletter.protomota.com</w:t>
            </w:r>
          </w:p>
        </w:tc>
        <w:tc>
          <w:tcPr>
            <w:tcW w:w="202" w:type="dxa"/>
            <w:tcMar>
              <w:top w:w="0" w:type="dxa"/>
              <w:right w:w="0" w:type="dxa"/>
              <w:bottom w:w="0" w:type="dxa"/>
              <w:left w:w="0" w:type="dxa"/>
            </w:tcMar>
          </w:tcPr>
          <w:p>
            <w:pPr>
              <w:spacing w:before="0" w:after="60"/>
            </w:pPr>
          </w:p>
        </w:tc>
        <w:tc>
          <w:tcPr>
            <w:tcW w:w="2619" w:type="dxa"/>
            <w:tcMar>
              <w:top w:w="0" w:type="dxa"/>
              <w:right w:w="0" w:type="dxa"/>
              <w:bottom w:w="0" w:type="dxa"/>
              <w:left w:w="0" w:type="dxa"/>
            </w:tcMar>
          </w:tcPr>
          <w:p>
            <w:pPr>
              <w:spacing w:before="0" w:after="60"/>
            </w:pPr>
            <w:r>
              <w:drawing>
                <wp:inline distT="0" distB="0" distL="0" distR="0">
                  <wp:extent cx="1218666" cy="685800"/>
                  <wp:docPr id="18" name="Picture 18"/>
                  <a:graphic xmlns:a="http://schemas.openxmlformats.org/drawingml/2006/main">
                    <a:graphicData uri="http://schemas.openxmlformats.org/drawingml/2006/picture">
                      <pic:pic xmlns:pic="http://schemas.openxmlformats.org/drawingml/2006/picture">
                        <pic:nvPicPr>
                          <pic:cNvPr id="18" name="p18.jpg"/>
                          <pic:cNvPicPr/>
                        </pic:nvPicPr>
                        <pic:blipFill>
                          <a:blip r:embed="rIdW8"/>
                          <a:stretch>
                            <a:fillRect/>
                          </a:stretch>
                        </pic:blipFill>
                        <pic:spPr>
                          <a:xfrm>
                            <a:off x="0" y="0"/>
                            <a:ext cx="1218666" cy="685800"/>
                          </a:xfrm>
                          <a:prstGeom prst="rect">
                            <a:avLst/>
                          </a:prstGeom>
                        </pic:spPr>
                      </pic:pic>
                    </a:graphicData>
                  </a:graphic>
                </wp:inline>
              </w:drawing>
            </w:r>
            <w:r>
              <w:rPr>
                <w:rFonts w:ascii="Archivo" w:hAnsi="Archivo" w:cs="Arial"/>
                <w:color w:val="17191C"/>
                <w:sz w:val="4"/>
                <w:szCs w:val="4"/>
              </w:rPr>
              <w:t xml:space="preserve"> </w:t>
            </w:r>
          </w:p>
          <w:p>
            <w:pPr>
              <w:tabs>
                <w:tab w:val="right" w:pos="2579"/>
              </w:tabs>
              <w:spacing w:before="0" w:after="10"/>
            </w:pPr>
            <w:r>
              <w:rPr>
                <w:rFonts w:ascii="Archivo" w:hAnsi="Archivo" w:cs="Arial"/>
                <w:b/>
                <w:color w:val="17191C"/>
                <w:sz w:val="18"/>
                <w:szCs w:val="18"/>
              </w:rPr>
              <w:t xml:space="preserve">SO-ARM 101 digital twin</w:t>
            </w:r>
            <w:r>
              <w:tab/>
            </w:r>
            <w:r>
              <w:rPr>
                <w:rFonts w:ascii="JetBrains Mono" w:hAnsi="JetBrains Mono" w:cs="Consolas"/>
                <w:color w:val="5D6066"/>
                <w:sz w:val="15"/>
                <w:szCs w:val="15"/>
              </w:rPr>
              <w:t xml:space="preserve">Fig. 9</w:t>
            </w:r>
          </w:p>
          <w:p>
            <w:pPr>
              <w:spacing w:before="0" w:after="10" w:line="250" w:lineRule="auto"/>
            </w:pPr>
            <w:r>
              <w:rPr>
                <w:rFonts w:ascii="Archivo" w:hAnsi="Archivo" w:cs="Arial"/>
                <w:color w:val="17191C"/>
                <w:sz w:val="16"/>
                <w:szCs w:val="16"/>
              </w:rPr>
              <w:t xml:space="preserve">A leader arm drives a 6-axis arm in Isaac Sim in real time.</w:t>
            </w:r>
          </w:p>
          <w:p>
            <w:pPr>
              <w:spacing w:before="0" w:after="10"/>
            </w:pPr>
            <w:r>
              <w:rPr>
                <w:rFonts w:ascii="JetBrains Mono" w:hAnsi="JetBrains Mono" w:cs="Consolas"/>
                <w:color w:val="C35A0C"/>
                <w:sz w:val="15"/>
                <w:szCs w:val="15"/>
              </w:rPr>
              <w:t xml:space="preserve">Build log</w:t>
            </w:r>
          </w:p>
        </w:tc>
        <w:tc>
          <w:tcPr>
            <w:tcW w:w="202" w:type="dxa"/>
            <w:tcMar>
              <w:top w:w="0" w:type="dxa"/>
              <w:right w:w="0" w:type="dxa"/>
              <w:bottom w:w="0" w:type="dxa"/>
              <w:left w:w="0" w:type="dxa"/>
            </w:tcMar>
          </w:tcPr>
          <w:p>
            <w:pPr>
              <w:spacing w:before="0" w:after="60"/>
            </w:pPr>
          </w:p>
        </w:tc>
        <w:tc>
          <w:tcPr>
            <w:tcW w:w="1980" w:type="dxa"/>
            <w:tcMar>
              <w:top w:w="0" w:type="dxa"/>
              <w:right w:w="0" w:type="dxa"/>
              <w:bottom w:w="0" w:type="dxa"/>
              <w:left w:w="0" w:type="dxa"/>
            </w:tcMar>
          </w:tcPr>
          <w:p>
            <w:pPr>
              <w:spacing w:before="0" w:after="60"/>
            </w:pPr>
            <w:r>
              <w:drawing>
                <wp:inline distT="0" distB="0" distL="0" distR="0">
                  <wp:extent cx="914171" cy="685800"/>
                  <wp:docPr id="19" name="Picture 19"/>
                  <a:graphic xmlns:a="http://schemas.openxmlformats.org/drawingml/2006/main">
                    <a:graphicData uri="http://schemas.openxmlformats.org/drawingml/2006/picture">
                      <pic:pic xmlns:pic="http://schemas.openxmlformats.org/drawingml/2006/picture">
                        <pic:nvPicPr>
                          <pic:cNvPr id="19" name="p19.jpg"/>
                          <pic:cNvPicPr/>
                        </pic:nvPicPr>
                        <pic:blipFill>
                          <a:blip r:embed="rIdW9"/>
                          <a:stretch>
                            <a:fillRect/>
                          </a:stretch>
                        </pic:blipFill>
                        <pic:spPr>
                          <a:xfrm>
                            <a:off x="0" y="0"/>
                            <a:ext cx="914171" cy="685800"/>
                          </a:xfrm>
                          <a:prstGeom prst="rect">
                            <a:avLst/>
                          </a:prstGeom>
                        </pic:spPr>
                      </pic:pic>
                    </a:graphicData>
                  </a:graphic>
                </wp:inline>
              </w:drawing>
            </w:r>
            <w:r>
              <w:rPr>
                <w:rFonts w:ascii="Archivo" w:hAnsi="Archivo" w:cs="Arial"/>
                <w:color w:val="17191C"/>
                <w:sz w:val="4"/>
                <w:szCs w:val="4"/>
              </w:rPr>
              <w:t xml:space="preserve"> </w:t>
            </w:r>
          </w:p>
          <w:p>
            <w:pPr>
              <w:tabs>
                <w:tab w:val="right" w:pos="1940"/>
              </w:tabs>
              <w:spacing w:before="0" w:after="10"/>
            </w:pPr>
            <w:r>
              <w:rPr>
                <w:rFonts w:ascii="Archivo" w:hAnsi="Archivo" w:cs="Arial"/>
                <w:b/>
                <w:color w:val="17191C"/>
                <w:sz w:val="18"/>
                <w:szCs w:val="18"/>
              </w:rPr>
              <w:t xml:space="preserve">JetBot Orin</w:t>
            </w:r>
            <w:r>
              <w:tab/>
            </w:r>
            <w:r>
              <w:rPr>
                <w:rFonts w:ascii="JetBrains Mono" w:hAnsi="JetBrains Mono" w:cs="Consolas"/>
                <w:color w:val="5D6066"/>
                <w:sz w:val="15"/>
                <w:szCs w:val="15"/>
              </w:rPr>
              <w:t xml:space="preserve">Fig. 10</w:t>
            </w:r>
          </w:p>
          <w:p>
            <w:pPr>
              <w:spacing w:before="0" w:after="10" w:line="250" w:lineRule="auto"/>
            </w:pPr>
            <w:r>
              <w:rPr>
                <w:rFonts w:ascii="Archivo" w:hAnsi="Archivo" w:cs="Arial"/>
                <w:color w:val="17191C"/>
                <w:sz w:val="16"/>
                <w:szCs w:val="16"/>
              </w:rPr>
              <w:t xml:space="preserve">The NVIDIA JetBot, rebuilt for the Jetson Orin Nano with a custom chassis.</w:t>
            </w:r>
          </w:p>
          <w:p>
            <w:pPr>
              <w:spacing w:before="0" w:after="10"/>
            </w:pPr>
            <w:r>
              <w:rPr>
                <w:rFonts w:ascii="JetBrains Mono" w:hAnsi="JetBrains Mono" w:cs="Consolas"/>
                <w:color w:val="C35A0C"/>
                <w:sz w:val="15"/>
                <w:szCs w:val="15"/>
              </w:rPr>
              <w:t xml:space="preserve">Build log</w:t>
            </w:r>
          </w:p>
        </w:tc>
      </w:tr>
    </w:tbl>
    <w:p>
      <w:pPr>
        <w:spacing w:before="0" w:after="40"/>
      </w:pPr>
      <w:r>
        <w:rPr>
          <w:rFonts w:ascii="Archivo" w:hAnsi="Archivo" w:cs="Arial"/>
          <w:color w:val="17191C"/>
          <w:sz w:val="8"/>
          <w:szCs w:val="8"/>
        </w:rPr>
        <w:t xml:space="preserve"> </w:t>
      </w:r>
    </w:p>
    <w:p>
      <w:pPr>
        <w:pBdr>
          <w:bottom w:val="single" w:sz="10" w:space="3" w:color="17191C"/>
        </w:pBdr>
        <w:tabs>
          <w:tab w:val="left" w:pos="1300"/>
        </w:tabs>
        <w:spacing w:before="60" w:after="0"/>
      </w:pPr>
      <w:r>
        <w:rPr>
          <w:rFonts w:ascii="Archivo" w:hAnsi="Archivo" w:cs="Arial"/>
          <w:b/>
          <w:color w:val="17191C"/>
          <w:sz w:val="18"/>
          <w:szCs w:val="18"/>
        </w:rPr>
        <w:t xml:space="preserve">More work</w:t>
      </w:r>
      <w:r>
        <w:tab/>
      </w:r>
      <w:r>
        <w:rPr>
          <w:rFonts w:ascii="JetBrains Mono" w:hAnsi="JetBrains Mono" w:cs="Consolas"/>
          <w:color w:val="17191C"/>
          <w:sz w:val="16"/>
          <w:szCs w:val="16"/>
        </w:rPr>
        <w:t xml:space="preserve">protomota.com     github.com/protomota     newsletter.protomota.com     x.com/protomotalab</w:t>
      </w:r>
    </w:p>
    <w:sectPr>
      <w:footerReference w:type="default" r:id="rIdFooter"/>
      <w:pgSz w:w="12240" w:h="15840"/>
      <w:pgMar w:top="1008" w:right="792" w:bottom="864" w:left="792" w:header="0" w:footer="360" w:gutter="0"/>
    </w:sectPr>
  </w:body>
</w:document>
</file>

<file path=word/fontTable.xml><?xml version="1.0" encoding="utf-8"?>
<w:fonts xmlns:w="http://schemas.openxmlformats.org/wordprocessingml/2006/main">
  <w:font w:name="Archivo">
    <w:altName w:val="Arial"/>
    <w:family w:val="swiss"/>
    <w:pitch w:val="variable"/>
  </w:font>
  <w:font w:name="JetBrains Mono">
    <w:altName w:val="Consolas"/>
    <w:family w:val="modern"/>
    <w:pitch w:val="fixed"/>
  </w:font>
  <w:font w:name="Arial">
    <w:family w:val="swiss"/>
    <w:pitch w:val="variable"/>
  </w:font>
</w:fonts>
</file>

<file path=word/footer1.xml><?xml version="1.0" encoding="utf-8"?>
<w:ftr xmlns:w="http://schemas.openxmlformats.org/wordprocessingml/2006/main">
  <w:p>
    <w:pPr>
      <w:pBdr>
        <w:top w:val="single" w:sz="4" w:space="4" w:color="17191C"/>
      </w:pBdr>
      <w:tabs>
        <w:tab w:val="right" w:pos="10656"/>
      </w:tabs>
      <w:spacing w:before="0" w:after="0"/>
    </w:pPr>
    <w:r>
      <w:rPr>
        <w:rFonts w:ascii="JetBrains Mono" w:hAnsi="JetBrains Mono" w:cs="Consolas"/>
        <w:color w:val="5D6066"/>
        <w:sz w:val="13"/>
        <w:szCs w:val="13"/>
      </w:rPr>
      <w:t xml:space="preserve">Brad Dunlap resume  ·  braddunlap.info</w:t>
    </w:r>
    <w:r>
      <w:tab/>
    </w:r>
    <w:r>
      <w:rPr>
        <w:rFonts w:ascii="JetBrains Mono" w:hAnsi="JetBrains Mono" w:cs="Consolas"/>
        <w:color w:val="5D6066"/>
        <w:sz w:val="13"/>
        <w:szCs w:val="13"/>
      </w:rPr>
      <w:t xml:space="preserve">Page </w:t>
    </w:r>
    <w:r>
      <w:fldChar w:fldCharType="begin"/>
    </w:r>
    <w:r>
      <w:instrText xml:space="preserve"> PAGE </w:instrText>
    </w:r>
    <w:r>
      <w:fldChar w:fldCharType="separate"/>
    </w:r>
    <w:r>
      <w:rPr>
        <w:rFonts w:ascii="JetBrains Mono" w:hAnsi="JetBrains Mono" w:cs="Consolas"/>
        <w:color w:val="5D6066"/>
        <w:sz w:val="13"/>
        <w:szCs w:val="13"/>
      </w:rPr>
      <w:t xml:space="preserve">1</w:t>
    </w:r>
    <w:r>
      <w:fldChar w:fldCharType="end"/>
    </w:r>
    <w:r>
      <w:rPr>
        <w:rFonts w:ascii="JetBrains Mono" w:hAnsi="JetBrains Mono" w:cs="Consolas"/>
        <w:color w:val="5D6066"/>
        <w:sz w:val="13"/>
        <w:szCs w:val="13"/>
      </w:rPr>
      <w:t xml:space="preserve"> of </w:t>
    </w:r>
    <w:r>
      <w:fldChar w:fldCharType="begin"/>
    </w:r>
    <w:r>
      <w:instrText xml:space="preserve"> NUMPAGES </w:instrText>
    </w:r>
    <w:r>
      <w:fldChar w:fldCharType="separate"/>
    </w:r>
    <w:r>
      <w:rPr>
        <w:rFonts w:ascii="JetBrains Mono" w:hAnsi="JetBrains Mono" w:cs="Consolas"/>
        <w:color w:val="5D6066"/>
        <w:sz w:val="13"/>
        <w:szCs w:val="13"/>
      </w:rPr>
      <w:t xml:space="preserve">1</w:t>
    </w:r>
    <w:r>
      <w:fldChar w:fldCharType="end"/>
    </w:r>
  </w:p>
</w:ftr>
</file>

<file path=word/styles.xml><?xml version="1.0" encoding="utf-8"?>
<w:styles xmlns:w="http://schemas.openxmlformats.org/wordprocessingml/2006/main">
  <w:docDefaults>
    <w:rPrDefault>
      <w:rPr>
        <w:rFonts w:ascii="Archivo" w:hAnsi="Archivo" w:cs="Arial" w:eastAsia="Arial"/>
        <w:color w:val="17191C"/>
        <w:sz w:val="20"/>
        <w:szCs w:val="20"/>
        <w:lang w:val="en-US"/>
      </w:rPr>
    </w:rPrDefault>
    <w:pPrDefault>
      <w:pPr>
        <w:spacing w:after="0" w:line="240"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Footer" Type="http://schemas.openxmlformats.org/officeDocument/2006/relationships/footer" Target="footer1.xml"/><Relationship Id="rIdBanner" Type="http://schemas.openxmlformats.org/officeDocument/2006/relationships/image" Target="media/banner.jpg"/><Relationship Id="rIdW1" Type="http://schemas.openxmlformats.org/officeDocument/2006/relationships/image" Target="media/w0-jotley-devices.jpg"/><Relationship Id="rIdW2" Type="http://schemas.openxmlformats.org/officeDocument/2006/relationships/image" Target="media/w1-pulsecanvas-devices.jpg"/><Relationship Id="rIdW3" Type="http://schemas.openxmlformats.org/officeDocument/2006/relationships/image" Target="media/w2-ai-resource-pro.jpg"/><Relationship Id="rIdW4" Type="http://schemas.openxmlformats.org/officeDocument/2006/relationships/image" Target="media/w3-everything-launched.jpg"/><Relationship Id="rIdW5" Type="http://schemas.openxmlformats.org/officeDocument/2006/relationships/image" Target="media/w4-iphone-teardown.jpg"/><Relationship Id="rIdW6" Type="http://schemas.openxmlformats.org/officeDocument/2006/relationships/image" Target="media/w5-ai-video.jpg"/><Relationship Id="rIdW7" Type="http://schemas.openxmlformats.org/officeDocument/2006/relationships/image" Target="media/w6-ogre-robot.jpg"/><Relationship Id="rIdW8" Type="http://schemas.openxmlformats.org/officeDocument/2006/relationships/image" Target="media/w7-so-arm.jpg"/><Relationship Id="rIdW9" Type="http://schemas.openxmlformats.org/officeDocument/2006/relationships/image" Target="media/w8-jetbot.jpg"/></Relationships>
</file>

<file path=docProps/core.xml><?xml version="1.0" encoding="utf-8"?>
<cp:coreProperties xmlns:cp="http://schemas.openxmlformats.org/package/2006/metadata/core-properties" xmlns:dc="http://purl.org/dc/elements/1.1/">
  <dc:title>Brad Dunlap resume</dc:title>
  <dc:creator>Brad Dunlap</dc:creator>
</cp:coreProperties>
</file>